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E2828" w14:textId="282DE264" w:rsidR="00FC73A2" w:rsidRPr="0019150E" w:rsidRDefault="00FC73A2" w:rsidP="00FC73A2">
      <w:pPr>
        <w:spacing w:line="360" w:lineRule="auto"/>
        <w:rPr>
          <w:rFonts w:ascii="標楷體" w:eastAsia="標楷體" w:hAnsi="標楷體"/>
          <w:b/>
          <w:sz w:val="36"/>
          <w:szCs w:val="36"/>
        </w:rPr>
      </w:pPr>
      <w:r w:rsidRPr="0019150E">
        <w:rPr>
          <w:rFonts w:ascii="標楷體" w:eastAsia="標楷體" w:hAnsi="標楷體" w:hint="eastAsia"/>
          <w:b/>
          <w:sz w:val="36"/>
          <w:szCs w:val="36"/>
        </w:rPr>
        <w:t>壹、政府推動</w:t>
      </w:r>
      <w:r w:rsidR="007E5BF5" w:rsidRPr="0019150E">
        <w:rPr>
          <w:rFonts w:ascii="標楷體" w:eastAsia="標楷體" w:hAnsi="標楷體" w:hint="eastAsia"/>
          <w:b/>
          <w:sz w:val="36"/>
          <w:szCs w:val="36"/>
        </w:rPr>
        <w:t>人工智慧</w:t>
      </w:r>
      <w:r w:rsidRPr="0019150E">
        <w:rPr>
          <w:rFonts w:ascii="標楷體" w:eastAsia="標楷體" w:hAnsi="標楷體" w:hint="eastAsia"/>
          <w:b/>
          <w:sz w:val="36"/>
          <w:szCs w:val="36"/>
        </w:rPr>
        <w:t>發展與應用情形</w:t>
      </w:r>
    </w:p>
    <w:p w14:paraId="44A7307E" w14:textId="139724E6" w:rsidR="00FC73A2" w:rsidRPr="0019150E" w:rsidRDefault="00FC73A2" w:rsidP="00135B46">
      <w:pPr>
        <w:overflowPunct w:val="0"/>
        <w:spacing w:line="520" w:lineRule="exact"/>
        <w:ind w:firstLineChars="200" w:firstLine="641"/>
        <w:jc w:val="both"/>
        <w:rPr>
          <w:rFonts w:ascii="標楷體" w:eastAsia="標楷體" w:hAnsi="標楷體"/>
          <w:spacing w:val="-6"/>
          <w:sz w:val="28"/>
          <w:szCs w:val="36"/>
        </w:rPr>
      </w:pPr>
      <w:r w:rsidRPr="0019150E">
        <w:rPr>
          <w:rFonts w:ascii="標楷體" w:eastAsia="標楷體" w:hAnsi="標楷體" w:cs="新細明體" w:hint="eastAsia"/>
          <w:b/>
          <w:bCs/>
          <w:noProof/>
          <w:spacing w:val="-6"/>
          <w:sz w:val="32"/>
          <w:szCs w:val="28"/>
        </w:rPr>
        <mc:AlternateContent>
          <mc:Choice Requires="wps">
            <w:drawing>
              <wp:anchor distT="0" distB="0" distL="114300" distR="114300" simplePos="0" relativeHeight="251671552" behindDoc="0" locked="0" layoutInCell="1" allowOverlap="1" wp14:anchorId="52005248" wp14:editId="2610D409">
                <wp:simplePos x="0" y="0"/>
                <wp:positionH relativeFrom="margin">
                  <wp:align>right</wp:align>
                </wp:positionH>
                <wp:positionV relativeFrom="margin">
                  <wp:posOffset>5160597</wp:posOffset>
                </wp:positionV>
                <wp:extent cx="3244850" cy="2136775"/>
                <wp:effectExtent l="0" t="0" r="0" b="0"/>
                <wp:wrapSquare wrapText="bothSides"/>
                <wp:docPr id="52" name="文字方塊 52"/>
                <wp:cNvGraphicFramePr/>
                <a:graphic xmlns:a="http://schemas.openxmlformats.org/drawingml/2006/main">
                  <a:graphicData uri="http://schemas.microsoft.com/office/word/2010/wordprocessingShape">
                    <wps:wsp>
                      <wps:cNvSpPr txBox="1"/>
                      <wps:spPr>
                        <a:xfrm>
                          <a:off x="0" y="0"/>
                          <a:ext cx="3244850" cy="2136775"/>
                        </a:xfrm>
                        <a:prstGeom prst="rect">
                          <a:avLst/>
                        </a:prstGeom>
                        <a:solidFill>
                          <a:sysClr val="window" lastClr="FFFFFF"/>
                        </a:solidFill>
                        <a:ln w="6350">
                          <a:noFill/>
                        </a:ln>
                      </wps:spPr>
                      <wps:txbx>
                        <w:txbxContent>
                          <w:p w14:paraId="08EDB5E8" w14:textId="77777777" w:rsidR="00C7403A" w:rsidRDefault="00C7403A" w:rsidP="00FC73A2">
                            <w:pPr>
                              <w:snapToGrid w:val="0"/>
                              <w:spacing w:line="300" w:lineRule="exact"/>
                              <w:jc w:val="center"/>
                            </w:pPr>
                            <w:r w:rsidRPr="001075E3">
                              <w:rPr>
                                <w:rFonts w:ascii="標楷體" w:eastAsia="標楷體" w:hAnsi="標楷體" w:hint="eastAsia"/>
                                <w:b/>
                                <w:szCs w:val="28"/>
                              </w:rPr>
                              <w:t>表</w:t>
                            </w:r>
                            <w:r>
                              <w:rPr>
                                <w:rFonts w:ascii="標楷體" w:eastAsia="標楷體" w:hAnsi="標楷體"/>
                                <w:b/>
                                <w:szCs w:val="28"/>
                              </w:rPr>
                              <w:t>1</w:t>
                            </w:r>
                            <w:r w:rsidRPr="001075E3">
                              <w:rPr>
                                <w:rFonts w:ascii="標楷體" w:eastAsia="標楷體" w:hAnsi="標楷體" w:hint="eastAsia"/>
                                <w:b/>
                                <w:szCs w:val="28"/>
                              </w:rPr>
                              <w:t xml:space="preserve">　</w:t>
                            </w:r>
                            <w:r w:rsidRPr="00100E26">
                              <w:rPr>
                                <w:rFonts w:ascii="標楷體" w:eastAsia="標楷體" w:hAnsi="標楷體" w:hint="eastAsia"/>
                                <w:b/>
                                <w:szCs w:val="28"/>
                              </w:rPr>
                              <w:t>我國2025年AI競爭力全球排名情形</w:t>
                            </w:r>
                          </w:p>
                          <w:tbl>
                            <w:tblPr>
                              <w:tblStyle w:val="a7"/>
                              <w:tblW w:w="4828" w:type="dxa"/>
                              <w:tblInd w:w="-5" w:type="dxa"/>
                              <w:tblLayout w:type="fixed"/>
                              <w:tblLook w:val="04A0" w:firstRow="1" w:lastRow="0" w:firstColumn="1" w:lastColumn="0" w:noHBand="0" w:noVBand="1"/>
                            </w:tblPr>
                            <w:tblGrid>
                              <w:gridCol w:w="998"/>
                              <w:gridCol w:w="957"/>
                              <w:gridCol w:w="958"/>
                              <w:gridCol w:w="957"/>
                              <w:gridCol w:w="958"/>
                            </w:tblGrid>
                            <w:tr w:rsidR="00C7403A" w:rsidRPr="00881181" w14:paraId="14DD2A90" w14:textId="77777777" w:rsidTr="00592C6F">
                              <w:trPr>
                                <w:trHeight w:val="170"/>
                              </w:trPr>
                              <w:tc>
                                <w:tcPr>
                                  <w:tcW w:w="4828" w:type="dxa"/>
                                  <w:gridSpan w:val="5"/>
                                  <w:tcBorders>
                                    <w:top w:val="nil"/>
                                    <w:left w:val="nil"/>
                                    <w:bottom w:val="single" w:sz="24" w:space="0" w:color="FFFFFF" w:themeColor="background1"/>
                                    <w:right w:val="nil"/>
                                  </w:tcBorders>
                                </w:tcPr>
                                <w:p w14:paraId="226842F3" w14:textId="77777777" w:rsidR="00C7403A" w:rsidRPr="00881181" w:rsidRDefault="00C7403A" w:rsidP="00592C6F">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sidRPr="00100E26">
                                    <w:rPr>
                                      <w:rFonts w:ascii="標楷體" w:eastAsia="標楷體" w:hAnsi="標楷體" w:hint="eastAsia"/>
                                      <w:sz w:val="20"/>
                                      <w:szCs w:val="40"/>
                                    </w:rPr>
                                    <w:t>分</w:t>
                                  </w:r>
                                </w:p>
                              </w:tc>
                            </w:tr>
                            <w:tr w:rsidR="00C7403A" w14:paraId="0DB683E3" w14:textId="77777777" w:rsidTr="00BA5F9F">
                              <w:trPr>
                                <w:trHeight w:val="357"/>
                              </w:trPr>
                              <w:tc>
                                <w:tcPr>
                                  <w:tcW w:w="998" w:type="dxa"/>
                                  <w:vMerge w:val="restart"/>
                                  <w:tcBorders>
                                    <w:top w:val="single" w:sz="24" w:space="0" w:color="FFFFFF" w:themeColor="background1"/>
                                    <w:left w:val="single" w:sz="24" w:space="0" w:color="FFFFFF" w:themeColor="background1"/>
                                    <w:right w:val="single" w:sz="24" w:space="0" w:color="FFFFFF" w:themeColor="background1"/>
                                  </w:tcBorders>
                                  <w:shd w:val="clear" w:color="auto" w:fill="17365D" w:themeFill="text2" w:themeFillShade="BF"/>
                                  <w:vAlign w:val="center"/>
                                </w:tcPr>
                                <w:p w14:paraId="03B69854" w14:textId="77777777" w:rsidR="00C7403A" w:rsidRPr="0025719C" w:rsidRDefault="00C7403A" w:rsidP="00592C6F">
                                  <w:pPr>
                                    <w:pStyle w:val="aa"/>
                                    <w:kinsoku w:val="0"/>
                                    <w:overflowPunct w:val="0"/>
                                    <w:autoSpaceDE w:val="0"/>
                                    <w:autoSpaceDN w:val="0"/>
                                    <w:snapToGrid w:val="0"/>
                                    <w:ind w:leftChars="76" w:left="182"/>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國家</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0EFE82F8" w14:textId="15A7550A"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Pr>
                                      <w:rFonts w:ascii="標楷體" w:eastAsia="標楷體" w:hAnsi="標楷體" w:cs="新細明體"/>
                                      <w:color w:val="FFFFFF" w:themeColor="background1"/>
                                      <w:kern w:val="0"/>
                                      <w:sz w:val="20"/>
                                      <w:szCs w:val="20"/>
                                    </w:rPr>
                                    <w:t>GARI</w:t>
                                  </w:r>
                                  <w:r w:rsidRPr="0025719C">
                                    <w:rPr>
                                      <w:rFonts w:ascii="標楷體" w:eastAsia="標楷體" w:hAnsi="標楷體" w:cs="新細明體" w:hint="eastAsia"/>
                                      <w:color w:val="FFFFFF" w:themeColor="background1"/>
                                      <w:kern w:val="0"/>
                                      <w:sz w:val="20"/>
                                      <w:szCs w:val="20"/>
                                    </w:rPr>
                                    <w:t>指標</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54F31D4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GAII指標</w:t>
                                  </w:r>
                                </w:p>
                              </w:tc>
                            </w:tr>
                            <w:tr w:rsidR="00C7403A" w14:paraId="49CE808A" w14:textId="77777777" w:rsidTr="00BA5F9F">
                              <w:trPr>
                                <w:trHeight w:val="357"/>
                              </w:trPr>
                              <w:tc>
                                <w:tcPr>
                                  <w:tcW w:w="998" w:type="dxa"/>
                                  <w:vMerge/>
                                  <w:tcBorders>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DEE483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95490DD"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C463AF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sidRPr="0025719C">
                                    <w:rPr>
                                      <w:rFonts w:ascii="標楷體" w:eastAsia="標楷體" w:hAnsi="標楷體" w:hint="eastAsia"/>
                                      <w:sz w:val="20"/>
                                      <w:szCs w:val="20"/>
                                    </w:rPr>
                                    <w:t>評分</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D4FDC1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BBA013F"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評分</w:t>
                                  </w:r>
                                </w:p>
                              </w:tc>
                            </w:tr>
                            <w:tr w:rsidR="00C7403A" w14:paraId="3185F8A1" w14:textId="77777777" w:rsidTr="00BA5F9F">
                              <w:trPr>
                                <w:trHeight w:val="90"/>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225FFE2"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20"/>
                                    </w:rPr>
                                  </w:pPr>
                                  <w:r w:rsidRPr="00100E26">
                                    <w:rPr>
                                      <w:rFonts w:ascii="標楷體" w:eastAsia="標楷體" w:hAnsi="標楷體" w:hint="eastAsia"/>
                                      <w:sz w:val="20"/>
                                      <w:szCs w:val="20"/>
                                    </w:rPr>
                                    <w:t>臺灣</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6D63B18"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31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3A5F82F"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64.81</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2F15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16</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5B242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22</w:t>
                                  </w:r>
                                </w:p>
                              </w:tc>
                            </w:tr>
                            <w:tr w:rsidR="00C7403A" w14:paraId="24BA9713" w14:textId="77777777" w:rsidTr="00BA5F9F">
                              <w:trPr>
                                <w:trHeight w:val="52"/>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BA00EE1"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日本</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67B82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14</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40FEDDC"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72.24</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224CDEA"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8FC5E4E"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25</w:t>
                                  </w:r>
                                </w:p>
                              </w:tc>
                            </w:tr>
                            <w:tr w:rsidR="00C7403A" w14:paraId="446C58E6" w14:textId="77777777" w:rsidTr="00BA5F9F">
                              <w:trPr>
                                <w:trHeight w:val="27"/>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25428B58"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南韓</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4E887D6"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7AFE08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76.89</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14669D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568D0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36</w:t>
                                  </w:r>
                                </w:p>
                              </w:tc>
                            </w:tr>
                            <w:tr w:rsidR="00C7403A" w14:paraId="502C5FA9" w14:textId="77777777" w:rsidTr="00BA5F9F">
                              <w:trPr>
                                <w:trHeight w:val="131"/>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B9B3ADC"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新加坡</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D2DD27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EF7F6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76.42</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BF6CB3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DFA7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40</w:t>
                                  </w:r>
                                </w:p>
                              </w:tc>
                            </w:tr>
                            <w:tr w:rsidR="00C7403A" w:rsidRPr="0050419B" w14:paraId="0958002B" w14:textId="77777777" w:rsidTr="00592C6F">
                              <w:trPr>
                                <w:trHeight w:val="394"/>
                              </w:trPr>
                              <w:tc>
                                <w:tcPr>
                                  <w:tcW w:w="4828" w:type="dxa"/>
                                  <w:gridSpan w:val="5"/>
                                  <w:tcBorders>
                                    <w:top w:val="single" w:sz="24" w:space="0" w:color="FFFFFF" w:themeColor="background1"/>
                                    <w:left w:val="nil"/>
                                    <w:bottom w:val="nil"/>
                                    <w:right w:val="nil"/>
                                  </w:tcBorders>
                                </w:tcPr>
                                <w:p w14:paraId="515EA525" w14:textId="77777777" w:rsidR="00C7403A" w:rsidRPr="00100E26" w:rsidRDefault="00C7403A" w:rsidP="00592C6F">
                                  <w:pPr>
                                    <w:overflowPunct w:val="0"/>
                                    <w:autoSpaceDE w:val="0"/>
                                    <w:autoSpaceDN w:val="0"/>
                                    <w:snapToGrid w:val="0"/>
                                    <w:spacing w:line="240" w:lineRule="exact"/>
                                    <w:jc w:val="both"/>
                                    <w:rPr>
                                      <w:rFonts w:ascii="標楷體" w:eastAsia="標楷體" w:hAnsi="標楷體"/>
                                      <w:sz w:val="18"/>
                                    </w:rPr>
                                  </w:pPr>
                                  <w:r w:rsidRPr="00100E26">
                                    <w:rPr>
                                      <w:rFonts w:ascii="標楷體" w:eastAsia="標楷體" w:hAnsi="標楷體" w:hint="eastAsia"/>
                                      <w:sz w:val="18"/>
                                    </w:rPr>
                                    <w:t>註：1.評分滿分為100分。</w:t>
                                  </w:r>
                                </w:p>
                                <w:p w14:paraId="36F2529C" w14:textId="77777777" w:rsidR="00C7403A" w:rsidRPr="00100E26" w:rsidRDefault="00C7403A" w:rsidP="00592C6F">
                                  <w:pPr>
                                    <w:overflowPunct w:val="0"/>
                                    <w:autoSpaceDE w:val="0"/>
                                    <w:autoSpaceDN w:val="0"/>
                                    <w:snapToGrid w:val="0"/>
                                    <w:spacing w:line="240" w:lineRule="exact"/>
                                    <w:ind w:leftChars="150" w:left="603" w:hangingChars="138" w:hanging="243"/>
                                    <w:jc w:val="both"/>
                                    <w:rPr>
                                      <w:rFonts w:ascii="標楷體" w:eastAsia="標楷體" w:hAnsi="標楷體"/>
                                      <w:spacing w:val="-4"/>
                                      <w:sz w:val="18"/>
                                    </w:rPr>
                                  </w:pPr>
                                  <w:r w:rsidRPr="00100E26">
                                    <w:rPr>
                                      <w:rFonts w:ascii="標楷體" w:eastAsia="標楷體" w:hAnsi="標楷體" w:hint="eastAsia"/>
                                      <w:spacing w:val="-4"/>
                                      <w:sz w:val="18"/>
                                    </w:rPr>
                                    <w:t>2.資料來源：整理自2025年GARI及GAII指標評比資料。</w:t>
                                  </w:r>
                                </w:p>
                              </w:tc>
                            </w:tr>
                          </w:tbl>
                          <w:p w14:paraId="100B2EC4" w14:textId="77777777" w:rsidR="00C7403A" w:rsidRDefault="00C7403A" w:rsidP="00FC7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005248" id="_x0000_t202" coordsize="21600,21600" o:spt="202" path="m,l,21600r21600,l21600,xe">
                <v:stroke joinstyle="miter"/>
                <v:path gradientshapeok="t" o:connecttype="rect"/>
              </v:shapetype>
              <v:shape id="文字方塊 52" o:spid="_x0000_s1026" type="#_x0000_t202" style="position:absolute;left:0;text-align:left;margin-left:204.3pt;margin-top:406.35pt;width:255.5pt;height:168.2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" fillcolor="window" stroked="f" strokeweight=".5pt">
                <v:textbox>
                  <w:txbxContent>
                    <w:p w14:paraId="08EDB5E8" w14:textId="77777777" w:rsidR="00C7403A" w:rsidRDefault="00C7403A" w:rsidP="00FC73A2">
                      <w:pPr>
                        <w:snapToGrid w:val="0"/>
                        <w:spacing w:line="300" w:lineRule="exact"/>
                        <w:jc w:val="center"/>
                      </w:pPr>
                      <w:r w:rsidRPr="001075E3">
                        <w:rPr>
                          <w:rFonts w:ascii="標楷體" w:eastAsia="標楷體" w:hAnsi="標楷體" w:hint="eastAsia"/>
                          <w:b/>
                          <w:szCs w:val="28"/>
                        </w:rPr>
                        <w:t>表</w:t>
                      </w:r>
                      <w:r>
                        <w:rPr>
                          <w:rFonts w:ascii="標楷體" w:eastAsia="標楷體" w:hAnsi="標楷體"/>
                          <w:b/>
                          <w:szCs w:val="28"/>
                        </w:rPr>
                        <w:t>1</w:t>
                      </w:r>
                      <w:r w:rsidRPr="001075E3">
                        <w:rPr>
                          <w:rFonts w:ascii="標楷體" w:eastAsia="標楷體" w:hAnsi="標楷體" w:hint="eastAsia"/>
                          <w:b/>
                          <w:szCs w:val="28"/>
                        </w:rPr>
                        <w:t xml:space="preserve">　</w:t>
                      </w:r>
                      <w:r w:rsidRPr="00100E26">
                        <w:rPr>
                          <w:rFonts w:ascii="標楷體" w:eastAsia="標楷體" w:hAnsi="標楷體" w:hint="eastAsia"/>
                          <w:b/>
                          <w:szCs w:val="28"/>
                        </w:rPr>
                        <w:t>我國2025年AI競爭力全球排名情形</w:t>
                      </w:r>
                    </w:p>
                    <w:tbl>
                      <w:tblPr>
                        <w:tblStyle w:val="a7"/>
                        <w:tblW w:w="4828" w:type="dxa"/>
                        <w:tblInd w:w="-5" w:type="dxa"/>
                        <w:tblLayout w:type="fixed"/>
                        <w:tblLook w:val="04A0" w:firstRow="1" w:lastRow="0" w:firstColumn="1" w:lastColumn="0" w:noHBand="0" w:noVBand="1"/>
                      </w:tblPr>
                      <w:tblGrid>
                        <w:gridCol w:w="998"/>
                        <w:gridCol w:w="957"/>
                        <w:gridCol w:w="958"/>
                        <w:gridCol w:w="957"/>
                        <w:gridCol w:w="958"/>
                      </w:tblGrid>
                      <w:tr w:rsidR="00C7403A" w:rsidRPr="00881181" w14:paraId="14DD2A90" w14:textId="77777777" w:rsidTr="00592C6F">
                        <w:trPr>
                          <w:trHeight w:val="170"/>
                        </w:trPr>
                        <w:tc>
                          <w:tcPr>
                            <w:tcW w:w="4828" w:type="dxa"/>
                            <w:gridSpan w:val="5"/>
                            <w:tcBorders>
                              <w:top w:val="nil"/>
                              <w:left w:val="nil"/>
                              <w:bottom w:val="single" w:sz="24" w:space="0" w:color="FFFFFF" w:themeColor="background1"/>
                              <w:right w:val="nil"/>
                            </w:tcBorders>
                          </w:tcPr>
                          <w:p w14:paraId="226842F3" w14:textId="77777777" w:rsidR="00C7403A" w:rsidRPr="00881181" w:rsidRDefault="00C7403A" w:rsidP="00592C6F">
                            <w:pPr>
                              <w:pStyle w:val="aa"/>
                              <w:kinsoku w:val="0"/>
                              <w:overflowPunct w:val="0"/>
                              <w:autoSpaceDE w:val="0"/>
                              <w:autoSpaceDN w:val="0"/>
                              <w:snapToGrid w:val="0"/>
                              <w:jc w:val="right"/>
                              <w:rPr>
                                <w:rFonts w:ascii="標楷體" w:eastAsia="標楷體" w:hAnsi="標楷體"/>
                                <w:szCs w:val="40"/>
                              </w:rPr>
                            </w:pPr>
                            <w:r w:rsidRPr="0050419B">
                              <w:rPr>
                                <w:rFonts w:ascii="標楷體" w:eastAsia="標楷體" w:hAnsi="標楷體" w:hint="eastAsia"/>
                                <w:sz w:val="20"/>
                                <w:szCs w:val="40"/>
                              </w:rPr>
                              <w:t>單位：</w:t>
                            </w:r>
                            <w:r w:rsidRPr="00100E26">
                              <w:rPr>
                                <w:rFonts w:ascii="標楷體" w:eastAsia="標楷體" w:hAnsi="標楷體" w:hint="eastAsia"/>
                                <w:sz w:val="20"/>
                                <w:szCs w:val="40"/>
                              </w:rPr>
                              <w:t>分</w:t>
                            </w:r>
                          </w:p>
                        </w:tc>
                      </w:tr>
                      <w:tr w:rsidR="00C7403A" w14:paraId="0DB683E3" w14:textId="77777777" w:rsidTr="00BA5F9F">
                        <w:trPr>
                          <w:trHeight w:val="357"/>
                        </w:trPr>
                        <w:tc>
                          <w:tcPr>
                            <w:tcW w:w="998" w:type="dxa"/>
                            <w:vMerge w:val="restart"/>
                            <w:tcBorders>
                              <w:top w:val="single" w:sz="24" w:space="0" w:color="FFFFFF" w:themeColor="background1"/>
                              <w:left w:val="single" w:sz="24" w:space="0" w:color="FFFFFF" w:themeColor="background1"/>
                              <w:right w:val="single" w:sz="24" w:space="0" w:color="FFFFFF" w:themeColor="background1"/>
                            </w:tcBorders>
                            <w:shd w:val="clear" w:color="auto" w:fill="17365D" w:themeFill="text2" w:themeFillShade="BF"/>
                            <w:vAlign w:val="center"/>
                          </w:tcPr>
                          <w:p w14:paraId="03B69854" w14:textId="77777777" w:rsidR="00C7403A" w:rsidRPr="0025719C" w:rsidRDefault="00C7403A" w:rsidP="00592C6F">
                            <w:pPr>
                              <w:pStyle w:val="aa"/>
                              <w:kinsoku w:val="0"/>
                              <w:overflowPunct w:val="0"/>
                              <w:autoSpaceDE w:val="0"/>
                              <w:autoSpaceDN w:val="0"/>
                              <w:snapToGrid w:val="0"/>
                              <w:ind w:leftChars="76" w:left="182"/>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國家</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0EFE82F8" w14:textId="15A7550A"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Pr>
                                <w:rFonts w:ascii="標楷體" w:eastAsia="標楷體" w:hAnsi="標楷體" w:cs="新細明體"/>
                                <w:color w:val="FFFFFF" w:themeColor="background1"/>
                                <w:kern w:val="0"/>
                                <w:sz w:val="20"/>
                                <w:szCs w:val="20"/>
                              </w:rPr>
                              <w:t>GARI</w:t>
                            </w:r>
                            <w:r w:rsidRPr="0025719C">
                              <w:rPr>
                                <w:rFonts w:ascii="標楷體" w:eastAsia="標楷體" w:hAnsi="標楷體" w:cs="新細明體" w:hint="eastAsia"/>
                                <w:color w:val="FFFFFF" w:themeColor="background1"/>
                                <w:kern w:val="0"/>
                                <w:sz w:val="20"/>
                                <w:szCs w:val="20"/>
                              </w:rPr>
                              <w:t>指標</w:t>
                            </w:r>
                          </w:p>
                        </w:tc>
                        <w:tc>
                          <w:tcPr>
                            <w:tcW w:w="1915"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54F31D4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GAII指標</w:t>
                            </w:r>
                          </w:p>
                        </w:tc>
                      </w:tr>
                      <w:tr w:rsidR="00C7403A" w14:paraId="49CE808A" w14:textId="77777777" w:rsidTr="00BA5F9F">
                        <w:trPr>
                          <w:trHeight w:val="357"/>
                        </w:trPr>
                        <w:tc>
                          <w:tcPr>
                            <w:tcW w:w="998" w:type="dxa"/>
                            <w:vMerge/>
                            <w:tcBorders>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DEE4833"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95490DD"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2C463AF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s="新細明體"/>
                                <w:color w:val="FFFFFF" w:themeColor="background1"/>
                                <w:kern w:val="0"/>
                                <w:sz w:val="20"/>
                                <w:szCs w:val="20"/>
                              </w:rPr>
                            </w:pPr>
                            <w:r w:rsidRPr="0025719C">
                              <w:rPr>
                                <w:rFonts w:ascii="標楷體" w:eastAsia="標楷體" w:hAnsi="標楷體" w:hint="eastAsia"/>
                                <w:sz w:val="20"/>
                                <w:szCs w:val="20"/>
                              </w:rPr>
                              <w:t>評分</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D4FDC10"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排名</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17365D" w:themeFill="text2" w:themeFillShade="BF"/>
                            <w:vAlign w:val="center"/>
                          </w:tcPr>
                          <w:p w14:paraId="1BBA013F" w14:textId="77777777" w:rsidR="00C7403A" w:rsidRPr="0025719C" w:rsidRDefault="00C7403A" w:rsidP="00592C6F">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sz w:val="20"/>
                                <w:szCs w:val="20"/>
                              </w:rPr>
                              <w:t>評分</w:t>
                            </w:r>
                          </w:p>
                        </w:tc>
                      </w:tr>
                      <w:tr w:rsidR="00C7403A" w14:paraId="3185F8A1" w14:textId="77777777" w:rsidTr="00BA5F9F">
                        <w:trPr>
                          <w:trHeight w:val="90"/>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225FFE2"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20"/>
                              </w:rPr>
                            </w:pPr>
                            <w:r w:rsidRPr="00100E26">
                              <w:rPr>
                                <w:rFonts w:ascii="標楷體" w:eastAsia="標楷體" w:hAnsi="標楷體" w:hint="eastAsia"/>
                                <w:sz w:val="20"/>
                                <w:szCs w:val="20"/>
                              </w:rPr>
                              <w:t>臺灣</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6D63B18"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31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3A5F82F"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64.81</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2F15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16</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5B242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sidRPr="00100E26">
                              <w:rPr>
                                <w:rFonts w:ascii="標楷體" w:eastAsia="標楷體" w:hAnsi="標楷體"/>
                                <w:sz w:val="20"/>
                                <w:szCs w:val="20"/>
                              </w:rPr>
                              <w:t>22</w:t>
                            </w:r>
                          </w:p>
                        </w:tc>
                      </w:tr>
                      <w:tr w:rsidR="00C7403A" w14:paraId="24BA9713" w14:textId="77777777" w:rsidTr="00BA5F9F">
                        <w:trPr>
                          <w:trHeight w:val="52"/>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7BA00EE1"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日本</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667B82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14</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40FEDDC"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72.24</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224CDEA"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11</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8FC5E4E"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25</w:t>
                            </w:r>
                          </w:p>
                        </w:tc>
                      </w:tr>
                      <w:tr w:rsidR="00C7403A" w14:paraId="446C58E6" w14:textId="77777777" w:rsidTr="00BA5F9F">
                        <w:trPr>
                          <w:trHeight w:val="27"/>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25428B58"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南韓</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4E887D6"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7AFE08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76.89</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14669D2"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5</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568D0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36</w:t>
                            </w:r>
                          </w:p>
                        </w:tc>
                      </w:tr>
                      <w:tr w:rsidR="00C7403A" w14:paraId="502C5FA9" w14:textId="77777777" w:rsidTr="00BA5F9F">
                        <w:trPr>
                          <w:trHeight w:val="131"/>
                        </w:trPr>
                        <w:tc>
                          <w:tcPr>
                            <w:tcW w:w="99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0B9B3ADC" w14:textId="77777777" w:rsidR="00C7403A" w:rsidRPr="00100E26" w:rsidRDefault="00C7403A" w:rsidP="00592C6F">
                            <w:pPr>
                              <w:pStyle w:val="aa"/>
                              <w:kinsoku w:val="0"/>
                              <w:overflowPunct w:val="0"/>
                              <w:autoSpaceDE w:val="0"/>
                              <w:autoSpaceDN w:val="0"/>
                              <w:snapToGrid w:val="0"/>
                              <w:ind w:leftChars="0" w:left="0"/>
                              <w:jc w:val="center"/>
                              <w:rPr>
                                <w:rFonts w:ascii="標楷體" w:eastAsia="標楷體" w:hAnsi="標楷體"/>
                                <w:sz w:val="20"/>
                                <w:szCs w:val="20"/>
                              </w:rPr>
                            </w:pPr>
                            <w:r w:rsidRPr="00100E26">
                              <w:rPr>
                                <w:rFonts w:ascii="標楷體" w:eastAsia="標楷體" w:hAnsi="標楷體" w:hint="eastAsia"/>
                                <w:sz w:val="20"/>
                                <w:szCs w:val="20"/>
                              </w:rPr>
                              <w:t>新加坡</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5D2DD27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41EF7F63"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76.42</w:t>
                            </w:r>
                          </w:p>
                        </w:tc>
                        <w:tc>
                          <w:tcPr>
                            <w:tcW w:w="95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1BF6CB3D"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3</w:t>
                            </w:r>
                          </w:p>
                        </w:tc>
                        <w:tc>
                          <w:tcPr>
                            <w:tcW w:w="9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tcPr>
                          <w:p w14:paraId="65DFA791" w14:textId="77777777" w:rsidR="00C7403A" w:rsidRPr="00100E26"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100E26">
                              <w:rPr>
                                <w:rFonts w:ascii="標楷體" w:eastAsia="標楷體" w:hAnsi="標楷體"/>
                                <w:sz w:val="20"/>
                                <w:szCs w:val="20"/>
                              </w:rPr>
                              <w:t>40</w:t>
                            </w:r>
                          </w:p>
                        </w:tc>
                      </w:tr>
                      <w:tr w:rsidR="00C7403A" w:rsidRPr="0050419B" w14:paraId="0958002B" w14:textId="77777777" w:rsidTr="00592C6F">
                        <w:trPr>
                          <w:trHeight w:val="394"/>
                        </w:trPr>
                        <w:tc>
                          <w:tcPr>
                            <w:tcW w:w="4828" w:type="dxa"/>
                            <w:gridSpan w:val="5"/>
                            <w:tcBorders>
                              <w:top w:val="single" w:sz="24" w:space="0" w:color="FFFFFF" w:themeColor="background1"/>
                              <w:left w:val="nil"/>
                              <w:bottom w:val="nil"/>
                              <w:right w:val="nil"/>
                            </w:tcBorders>
                          </w:tcPr>
                          <w:p w14:paraId="515EA525" w14:textId="77777777" w:rsidR="00C7403A" w:rsidRPr="00100E26" w:rsidRDefault="00C7403A" w:rsidP="00592C6F">
                            <w:pPr>
                              <w:overflowPunct w:val="0"/>
                              <w:autoSpaceDE w:val="0"/>
                              <w:autoSpaceDN w:val="0"/>
                              <w:snapToGrid w:val="0"/>
                              <w:spacing w:line="240" w:lineRule="exact"/>
                              <w:jc w:val="both"/>
                              <w:rPr>
                                <w:rFonts w:ascii="標楷體" w:eastAsia="標楷體" w:hAnsi="標楷體"/>
                                <w:sz w:val="18"/>
                              </w:rPr>
                            </w:pPr>
                            <w:r w:rsidRPr="00100E26">
                              <w:rPr>
                                <w:rFonts w:ascii="標楷體" w:eastAsia="標楷體" w:hAnsi="標楷體" w:hint="eastAsia"/>
                                <w:sz w:val="18"/>
                              </w:rPr>
                              <w:t>註：1.評分滿分為100分。</w:t>
                            </w:r>
                          </w:p>
                          <w:p w14:paraId="36F2529C" w14:textId="77777777" w:rsidR="00C7403A" w:rsidRPr="00100E26" w:rsidRDefault="00C7403A" w:rsidP="00592C6F">
                            <w:pPr>
                              <w:overflowPunct w:val="0"/>
                              <w:autoSpaceDE w:val="0"/>
                              <w:autoSpaceDN w:val="0"/>
                              <w:snapToGrid w:val="0"/>
                              <w:spacing w:line="240" w:lineRule="exact"/>
                              <w:ind w:leftChars="150" w:left="603" w:hangingChars="138" w:hanging="243"/>
                              <w:jc w:val="both"/>
                              <w:rPr>
                                <w:rFonts w:ascii="標楷體" w:eastAsia="標楷體" w:hAnsi="標楷體"/>
                                <w:spacing w:val="-4"/>
                                <w:sz w:val="18"/>
                              </w:rPr>
                            </w:pPr>
                            <w:r w:rsidRPr="00100E26">
                              <w:rPr>
                                <w:rFonts w:ascii="標楷體" w:eastAsia="標楷體" w:hAnsi="標楷體" w:hint="eastAsia"/>
                                <w:spacing w:val="-4"/>
                                <w:sz w:val="18"/>
                              </w:rPr>
                              <w:t>2.資料來源：整理自2025年GARI及GAII指標評比資料。</w:t>
                            </w:r>
                          </w:p>
                        </w:tc>
                      </w:tr>
                    </w:tbl>
                    <w:p w14:paraId="100B2EC4" w14:textId="77777777" w:rsidR="00C7403A" w:rsidRDefault="00C7403A" w:rsidP="00FC73A2"/>
                  </w:txbxContent>
                </v:textbox>
                <w10:wrap type="square" anchorx="margin" anchory="margin"/>
              </v:shape>
            </w:pict>
          </mc:Fallback>
        </mc:AlternateContent>
      </w:r>
      <w:r w:rsidRPr="0019150E">
        <w:rPr>
          <w:rFonts w:ascii="標楷體" w:eastAsia="標楷體" w:hAnsi="標楷體" w:hint="eastAsia"/>
          <w:spacing w:val="-6"/>
          <w:sz w:val="28"/>
          <w:szCs w:val="36"/>
        </w:rPr>
        <w:t>隨著</w:t>
      </w:r>
      <w:r w:rsidR="00D14E11" w:rsidRPr="0019150E">
        <w:rPr>
          <w:rFonts w:ascii="標楷體" w:eastAsia="標楷體" w:hAnsi="標楷體" w:hint="eastAsia"/>
          <w:spacing w:val="-6"/>
          <w:sz w:val="28"/>
          <w:szCs w:val="36"/>
        </w:rPr>
        <w:t>人工智慧</w:t>
      </w:r>
      <w:r w:rsidRPr="0019150E">
        <w:rPr>
          <w:rFonts w:ascii="標楷體" w:eastAsia="標楷體" w:hAnsi="標楷體" w:hint="eastAsia"/>
          <w:spacing w:val="-6"/>
          <w:sz w:val="28"/>
          <w:szCs w:val="36"/>
        </w:rPr>
        <w:t>（Artificial Intelligence, AI）技術的迅速演進，生成式AI、大型語言模型、多模態AI及AI代理（AI Agent）等技術已落地應用於企業營運，成為驅動產業升級與創新之核心力量，各國政府相繼將AI納入國家戰略核心，透過制度化政策與法規強化競爭優勢。我國政府為因應AI快速演進及厚植AI國力，已自107年起推動4年期「臺灣AI行動計畫」，並於112年賡續推動「臺灣AI行動計畫2.0」，嗣於113年間滾動檢討並調整計畫內容，將「晶片驅動臺灣產業創新方案」項下之「新一代高速運算主機與AI評測環境建構計畫」等3項與AI發展有關之細部計畫，以及「服務型智慧政府2.0推動計畫」納入推動範疇，積極延攬與培育AI人才，鼓勵大專院校設立AI課程與研究中心，促進企業與學界合作，並持續建構高效能運算主機、AI評測環境，加速AI技術落地應用於製造、醫療、金融與智慧城市等領域，以帶動我國整體產業轉型升級及協助解決社會面臨重大挑戰，期能維持臺灣在AI供應鏈中之競爭優勢，並提升國家整體競爭力，落實智慧科技島之政策願景</w:t>
      </w:r>
      <w:r w:rsidR="00BD4C88" w:rsidRPr="0019150E">
        <w:rPr>
          <w:rFonts w:ascii="標楷體" w:eastAsia="標楷體" w:hAnsi="標楷體" w:hint="eastAsia"/>
          <w:spacing w:val="-6"/>
          <w:sz w:val="28"/>
          <w:szCs w:val="36"/>
        </w:rPr>
        <w:t>。又</w:t>
      </w:r>
      <w:r w:rsidRPr="0019150E">
        <w:rPr>
          <w:rFonts w:ascii="標楷體" w:eastAsia="標楷體" w:hAnsi="標楷體"/>
          <w:spacing w:val="-6"/>
          <w:sz w:val="28"/>
          <w:szCs w:val="36"/>
        </w:rPr>
        <w:t>臺灣永續發展</w:t>
      </w:r>
      <w:r w:rsidR="00F0450F" w:rsidRPr="0019150E">
        <w:rPr>
          <w:rFonts w:ascii="標楷體" w:eastAsia="標楷體" w:hAnsi="標楷體" w:hint="eastAsia"/>
          <w:spacing w:val="-6"/>
          <w:sz w:val="28"/>
          <w:szCs w:val="36"/>
        </w:rPr>
        <w:t>目標</w:t>
      </w:r>
      <w:r w:rsidRPr="0019150E">
        <w:rPr>
          <w:rFonts w:ascii="標楷體" w:eastAsia="標楷體" w:hAnsi="標楷體"/>
          <w:spacing w:val="-6"/>
          <w:sz w:val="28"/>
          <w:szCs w:val="36"/>
        </w:rPr>
        <w:t>核心目標</w:t>
      </w:r>
      <w:r w:rsidRPr="0019150E">
        <w:rPr>
          <w:rFonts w:ascii="標楷體" w:eastAsia="標楷體" w:hAnsi="標楷體" w:hint="eastAsia"/>
          <w:spacing w:val="-6"/>
          <w:sz w:val="28"/>
          <w:szCs w:val="36"/>
        </w:rPr>
        <w:t>8列</w:t>
      </w:r>
      <w:r w:rsidR="00BD4C88" w:rsidRPr="0019150E">
        <w:rPr>
          <w:rFonts w:ascii="標楷體" w:eastAsia="標楷體" w:hAnsi="標楷體" w:hint="eastAsia"/>
          <w:spacing w:val="-6"/>
          <w:sz w:val="28"/>
          <w:szCs w:val="36"/>
        </w:rPr>
        <w:t>有「提高</w:t>
      </w:r>
      <w:r w:rsidR="00135B46" w:rsidRPr="0019150E">
        <w:rPr>
          <w:rFonts w:ascii="標楷體" w:eastAsia="標楷體" w:hAnsi="標楷體" w:hint="eastAsia"/>
          <w:spacing w:val="-6"/>
          <w:sz w:val="28"/>
          <w:szCs w:val="36"/>
        </w:rPr>
        <w:t>產業</w:t>
      </w:r>
      <w:r w:rsidR="00BD4C88" w:rsidRPr="0019150E">
        <w:rPr>
          <w:rFonts w:ascii="標楷體" w:eastAsia="標楷體" w:hAnsi="標楷體" w:hint="eastAsia"/>
          <w:spacing w:val="-6"/>
          <w:sz w:val="28"/>
          <w:szCs w:val="36"/>
        </w:rPr>
        <w:t>附加價值，推動物聯網、數位經濟等產業高值化發展」等具體目標，核心目標4亦列有「提升青年獲取資通訊科技（ICT）技能，增加青年獲得相關工作的技術與職業技能」等具體目標</w:t>
      </w:r>
      <w:r w:rsidRPr="0019150E">
        <w:rPr>
          <w:rFonts w:ascii="標楷體" w:eastAsia="標楷體" w:hAnsi="標楷體" w:hint="eastAsia"/>
          <w:spacing w:val="-6"/>
          <w:sz w:val="28"/>
          <w:szCs w:val="36"/>
        </w:rPr>
        <w:t>。惟據英國智庫牛津洞察（Oxford Insights）2025年12月發布之2025年「政府AI準備度指標」（Government AI Readiness Index, GARI）報告及英國Tortoise Media公司2025年12月發布之2025年「全球AI指標」（Global</w:t>
      </w:r>
      <w:r w:rsidRPr="0019150E">
        <w:rPr>
          <w:rFonts w:ascii="標楷體" w:eastAsia="標楷體" w:hAnsi="標楷體"/>
          <w:spacing w:val="-6"/>
          <w:sz w:val="28"/>
          <w:szCs w:val="36"/>
        </w:rPr>
        <w:t xml:space="preserve"> </w:t>
      </w:r>
      <w:r w:rsidRPr="0019150E">
        <w:rPr>
          <w:rFonts w:ascii="標楷體" w:eastAsia="標楷體" w:hAnsi="標楷體" w:hint="eastAsia"/>
          <w:spacing w:val="-6"/>
          <w:sz w:val="28"/>
          <w:szCs w:val="36"/>
        </w:rPr>
        <w:t>AI</w:t>
      </w:r>
      <w:r w:rsidRPr="0019150E">
        <w:rPr>
          <w:rFonts w:ascii="標楷體" w:eastAsia="標楷體" w:hAnsi="標楷體"/>
          <w:spacing w:val="-6"/>
          <w:sz w:val="28"/>
          <w:szCs w:val="36"/>
        </w:rPr>
        <w:t xml:space="preserve"> </w:t>
      </w:r>
      <w:r w:rsidRPr="0019150E">
        <w:rPr>
          <w:rFonts w:ascii="標楷體" w:eastAsia="標楷體" w:hAnsi="標楷體" w:hint="eastAsia"/>
          <w:spacing w:val="-6"/>
          <w:sz w:val="28"/>
          <w:szCs w:val="36"/>
        </w:rPr>
        <w:t>Index,GAII）報告，我國綜合評比分別為全球排名第31名及第16名，均較鄰近國家日本、南韓及新加坡落後（表1），且評比結果顯示臺灣AI開發能力、人才及商業生態系等面向仍有不足。茲將政府推動</w:t>
      </w:r>
      <w:r w:rsidR="00C675DE" w:rsidRPr="0019150E">
        <w:rPr>
          <w:rFonts w:ascii="標楷體" w:eastAsia="標楷體" w:hAnsi="標楷體" w:hint="eastAsia"/>
          <w:spacing w:val="-6"/>
          <w:sz w:val="28"/>
          <w:szCs w:val="36"/>
        </w:rPr>
        <w:t>AI</w:t>
      </w:r>
      <w:r w:rsidRPr="0019150E">
        <w:rPr>
          <w:rFonts w:ascii="標楷體" w:eastAsia="標楷體" w:hAnsi="標楷體" w:hint="eastAsia"/>
          <w:spacing w:val="-6"/>
          <w:sz w:val="28"/>
          <w:szCs w:val="36"/>
        </w:rPr>
        <w:t>發展與應用執行情形暨審計機關重要審核意見，說明如次：</w:t>
      </w:r>
    </w:p>
    <w:p w14:paraId="5CFC20D2" w14:textId="5F52E43B" w:rsidR="00FC73A2" w:rsidRPr="0019150E" w:rsidRDefault="00FC73A2" w:rsidP="007A5CA0">
      <w:pPr>
        <w:pStyle w:val="af7"/>
        <w:overflowPunct w:val="0"/>
        <w:adjustRightInd w:val="0"/>
        <w:snapToGrid w:val="0"/>
        <w:spacing w:beforeLines="50" w:before="180" w:afterLines="50" w:after="180" w:line="480" w:lineRule="exact"/>
        <w:ind w:firstLineChars="100" w:firstLine="320"/>
        <w:rPr>
          <w:rFonts w:hAnsi="標楷體"/>
          <w:b/>
          <w:sz w:val="32"/>
          <w:szCs w:val="28"/>
        </w:rPr>
      </w:pPr>
      <w:r w:rsidRPr="0019150E">
        <w:rPr>
          <w:rFonts w:hAnsi="標楷體" w:hint="eastAsia"/>
          <w:b/>
          <w:sz w:val="32"/>
          <w:szCs w:val="28"/>
        </w:rPr>
        <w:lastRenderedPageBreak/>
        <w:t>一、</w:t>
      </w:r>
      <w:bookmarkStart w:id="0" w:name="_Hlk200380109"/>
      <w:r w:rsidRPr="0019150E">
        <w:rPr>
          <w:rFonts w:hAnsi="標楷體" w:hint="eastAsia"/>
          <w:b/>
          <w:sz w:val="32"/>
          <w:szCs w:val="28"/>
        </w:rPr>
        <w:t>政府推動</w:t>
      </w:r>
      <w:r w:rsidR="00C675DE" w:rsidRPr="0019150E">
        <w:rPr>
          <w:rFonts w:hAnsi="標楷體" w:hint="eastAsia"/>
          <w:b/>
          <w:sz w:val="32"/>
          <w:szCs w:val="28"/>
        </w:rPr>
        <w:t>AI</w:t>
      </w:r>
      <w:r w:rsidRPr="0019150E">
        <w:rPr>
          <w:rFonts w:hAnsi="標楷體" w:hint="eastAsia"/>
          <w:b/>
          <w:sz w:val="32"/>
          <w:szCs w:val="28"/>
        </w:rPr>
        <w:t>發展與應用概況及成果</w:t>
      </w:r>
    </w:p>
    <w:bookmarkEnd w:id="0"/>
    <w:p w14:paraId="4F840A54"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（一）　臺灣AI行動計畫2.0</w:t>
      </w:r>
    </w:p>
    <w:p w14:paraId="178D23E4" w14:textId="0CBA92E3" w:rsidR="00FC73A2" w:rsidRPr="0019150E" w:rsidRDefault="00FC73A2" w:rsidP="00FC73A2">
      <w:pPr>
        <w:overflowPunct w:val="0"/>
        <w:adjustRightInd w:val="0"/>
        <w:spacing w:line="520" w:lineRule="exact"/>
        <w:ind w:firstLineChars="200" w:firstLine="560"/>
        <w:jc w:val="both"/>
        <w:textAlignment w:val="baseline"/>
        <w:rPr>
          <w:rFonts w:ascii="標楷體" w:eastAsia="標楷體" w:hAnsi="標楷體"/>
          <w:sz w:val="28"/>
          <w:szCs w:val="28"/>
        </w:rPr>
      </w:pPr>
      <w:r w:rsidRPr="0019150E">
        <w:rPr>
          <w:rFonts w:ascii="標楷體" w:eastAsia="標楷體" w:hAnsi="標楷體" w:hint="eastAsia"/>
          <w:noProof/>
          <w:sz w:val="28"/>
          <w:szCs w:val="28"/>
        </w:rPr>
        <mc:AlternateContent>
          <mc:Choice Requires="wpg">
            <w:drawing>
              <wp:anchor distT="0" distB="0" distL="114300" distR="114300" simplePos="0" relativeHeight="251673600" behindDoc="0" locked="0" layoutInCell="1" allowOverlap="1" wp14:anchorId="41108975" wp14:editId="6EA32559">
                <wp:simplePos x="0" y="0"/>
                <wp:positionH relativeFrom="page">
                  <wp:posOffset>405130</wp:posOffset>
                </wp:positionH>
                <wp:positionV relativeFrom="paragraph">
                  <wp:posOffset>2765425</wp:posOffset>
                </wp:positionV>
                <wp:extent cx="6578600" cy="5104765"/>
                <wp:effectExtent l="0" t="0" r="0" b="635"/>
                <wp:wrapSquare wrapText="bothSides"/>
                <wp:docPr id="4" name="群組 4"/>
                <wp:cNvGraphicFramePr/>
                <a:graphic xmlns:a="http://schemas.openxmlformats.org/drawingml/2006/main">
                  <a:graphicData uri="http://schemas.microsoft.com/office/word/2010/wordprocessingGroup">
                    <wpg:wgp>
                      <wpg:cNvGrpSpPr/>
                      <wpg:grpSpPr>
                        <a:xfrm>
                          <a:off x="0" y="0"/>
                          <a:ext cx="6578600" cy="5104765"/>
                          <a:chOff x="0" y="0"/>
                          <a:chExt cx="6580505" cy="5104765"/>
                        </a:xfrm>
                      </wpg:grpSpPr>
                      <wpg:grpSp>
                        <wpg:cNvPr id="7" name="群組 7"/>
                        <wpg:cNvGrpSpPr/>
                        <wpg:grpSpPr>
                          <a:xfrm>
                            <a:off x="0" y="0"/>
                            <a:ext cx="6580505" cy="5104765"/>
                            <a:chOff x="-6350" y="0"/>
                            <a:chExt cx="6580505" cy="5092700"/>
                          </a:xfrm>
                        </wpg:grpSpPr>
                        <wps:wsp>
                          <wps:cNvPr id="11" name="文字方塊 2"/>
                          <wps:cNvSpPr txBox="1">
                            <a:spLocks noChangeArrowheads="1"/>
                          </wps:cNvSpPr>
                          <wps:spPr bwMode="auto">
                            <a:xfrm>
                              <a:off x="38100" y="266700"/>
                              <a:ext cx="6424930" cy="4826000"/>
                            </a:xfrm>
                            <a:prstGeom prst="rect">
                              <a:avLst/>
                            </a:prstGeom>
                            <a:solidFill>
                              <a:srgbClr val="FFFFFF"/>
                            </a:solidFill>
                            <a:ln w="9525">
                              <a:noFill/>
                              <a:miter lim="800000"/>
                              <a:headEnd/>
                              <a:tailEnd/>
                            </a:ln>
                          </wps:spPr>
                          <wps:txbx>
                            <w:txbxContent>
                              <w:p w14:paraId="180DD113" w14:textId="77777777" w:rsidR="00C7403A" w:rsidRDefault="00C7403A" w:rsidP="00FC73A2"/>
                            </w:txbxContent>
                          </wps:txbx>
                          <wps:bodyPr rot="0" vert="horz" wrap="square" lIns="91440" tIns="45720" rIns="91440" bIns="45720" anchor="t" anchorCtr="0">
                            <a:noAutofit/>
                          </wps:bodyPr>
                        </wps:wsp>
                        <wpg:grpSp>
                          <wpg:cNvPr id="12" name="群組 12"/>
                          <wpg:cNvGrpSpPr/>
                          <wpg:grpSpPr>
                            <a:xfrm>
                              <a:off x="-6350" y="0"/>
                              <a:ext cx="6580505" cy="5092699"/>
                              <a:chOff x="-6350" y="0"/>
                              <a:chExt cx="6580505" cy="5092699"/>
                            </a:xfrm>
                          </wpg:grpSpPr>
                          <wps:wsp>
                            <wps:cNvPr id="13" name="直線接點 13"/>
                            <wps:cNvCnPr/>
                            <wps:spPr>
                              <a:xfrm>
                                <a:off x="933450" y="147955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4" name="直線接點 14"/>
                            <wps:cNvCnPr/>
                            <wps:spPr>
                              <a:xfrm>
                                <a:off x="4235450" y="1117600"/>
                                <a:ext cx="563120" cy="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wpg:grpSp>
                            <wpg:cNvPr id="15" name="群組 15"/>
                            <wpg:cNvGrpSpPr/>
                            <wpg:grpSpPr>
                              <a:xfrm>
                                <a:off x="-6350" y="0"/>
                                <a:ext cx="6580505" cy="5092699"/>
                                <a:chOff x="-6350" y="0"/>
                                <a:chExt cx="6580505" cy="5092699"/>
                              </a:xfrm>
                            </wpg:grpSpPr>
                            <wps:wsp>
                              <wps:cNvPr id="16" name="文字方塊 16"/>
                              <wps:cNvSpPr txBox="1"/>
                              <wps:spPr>
                                <a:xfrm>
                                  <a:off x="82550" y="4888868"/>
                                  <a:ext cx="6481445" cy="203831"/>
                                </a:xfrm>
                                <a:prstGeom prst="rect">
                                  <a:avLst/>
                                </a:prstGeom>
                                <a:solidFill>
                                  <a:schemeClr val="lt1"/>
                                </a:solidFill>
                                <a:ln w="6350">
                                  <a:noFill/>
                                </a:ln>
                              </wps:spPr>
                              <wps:txbx>
                                <w:txbxContent>
                                  <w:p w14:paraId="651A7E65" w14:textId="77777777" w:rsidR="00C7403A" w:rsidRPr="008E7717" w:rsidRDefault="00C7403A" w:rsidP="00FC73A2">
                                    <w:pPr>
                                      <w:spacing w:line="320" w:lineRule="exact"/>
                                      <w:jc w:val="both"/>
                                      <w:rPr>
                                        <w:rFonts w:ascii="標楷體" w:eastAsia="標楷體" w:hAnsi="標楷體"/>
                                        <w:sz w:val="18"/>
                                        <w:szCs w:val="18"/>
                                      </w:rPr>
                                    </w:pPr>
                                    <w:r w:rsidRPr="008E7717">
                                      <w:rPr>
                                        <w:rFonts w:ascii="標楷體" w:eastAsia="標楷體" w:hAnsi="標楷體" w:hint="eastAsia"/>
                                        <w:sz w:val="18"/>
                                        <w:szCs w:val="18"/>
                                      </w:rPr>
                                      <w:t>資料來源：整理自國科會提供資料。</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7" name="群組 17"/>
                              <wpg:cNvGrpSpPr/>
                              <wpg:grpSpPr>
                                <a:xfrm>
                                  <a:off x="-6350" y="0"/>
                                  <a:ext cx="6580505" cy="4952487"/>
                                  <a:chOff x="-6350" y="0"/>
                                  <a:chExt cx="6580505" cy="4952487"/>
                                </a:xfrm>
                              </wpg:grpSpPr>
                              <wps:wsp>
                                <wps:cNvPr id="18" name="文字方塊 18"/>
                                <wps:cNvSpPr txBox="1"/>
                                <wps:spPr>
                                  <a:xfrm>
                                    <a:off x="215900" y="0"/>
                                    <a:ext cx="6081661" cy="384694"/>
                                  </a:xfrm>
                                  <a:prstGeom prst="rect">
                                    <a:avLst/>
                                  </a:prstGeom>
                                  <a:solidFill>
                                    <a:schemeClr val="lt1"/>
                                  </a:solidFill>
                                  <a:ln w="6350">
                                    <a:noFill/>
                                  </a:ln>
                                </wps:spPr>
                                <wps:txbx>
                                  <w:txbxContent>
                                    <w:p w14:paraId="446FE73F" w14:textId="77777777" w:rsidR="00C7403A" w:rsidRPr="00923D1A" w:rsidRDefault="00C7403A" w:rsidP="00FC73A2">
                                      <w:pPr>
                                        <w:spacing w:line="320" w:lineRule="exact"/>
                                        <w:jc w:val="center"/>
                                        <w:rPr>
                                          <w:rFonts w:ascii="標楷體" w:eastAsia="標楷體" w:hAnsi="標楷體"/>
                                          <w:b/>
                                          <w:bCs/>
                                          <w:szCs w:val="24"/>
                                        </w:rPr>
                                      </w:pPr>
                                      <w:r w:rsidRPr="00923D1A">
                                        <w:rPr>
                                          <w:rFonts w:ascii="標楷體" w:eastAsia="標楷體" w:hAnsi="標楷體" w:hint="eastAsia"/>
                                          <w:b/>
                                          <w:bCs/>
                                          <w:szCs w:val="24"/>
                                        </w:rPr>
                                        <w:t>圖</w:t>
                                      </w:r>
                                      <w:r>
                                        <w:rPr>
                                          <w:rFonts w:ascii="標楷體" w:eastAsia="標楷體" w:hAnsi="標楷體"/>
                                          <w:b/>
                                          <w:bCs/>
                                          <w:szCs w:val="24"/>
                                        </w:rPr>
                                        <w:t>1</w:t>
                                      </w:r>
                                      <w:r w:rsidRPr="00923D1A">
                                        <w:rPr>
                                          <w:rFonts w:ascii="標楷體" w:eastAsia="標楷體" w:hAnsi="標楷體" w:hint="eastAsia"/>
                                          <w:b/>
                                          <w:bCs/>
                                          <w:szCs w:val="24"/>
                                        </w:rPr>
                                        <w:t xml:space="preserve">　</w:t>
                                      </w:r>
                                      <w:r>
                                        <w:rPr>
                                          <w:rFonts w:ascii="標楷體" w:eastAsia="標楷體" w:hAnsi="標楷體" w:hint="eastAsia"/>
                                          <w:b/>
                                          <w:bCs/>
                                          <w:szCs w:val="24"/>
                                        </w:rPr>
                                        <w:t>臺灣A</w:t>
                                      </w:r>
                                      <w:r>
                                        <w:rPr>
                                          <w:rFonts w:ascii="標楷體" w:eastAsia="標楷體" w:hAnsi="標楷體"/>
                                          <w:b/>
                                          <w:bCs/>
                                          <w:szCs w:val="24"/>
                                        </w:rPr>
                                        <w:t>I</w:t>
                                      </w:r>
                                      <w:r>
                                        <w:rPr>
                                          <w:rFonts w:ascii="標楷體" w:eastAsia="標楷體" w:hAnsi="標楷體" w:hint="eastAsia"/>
                                          <w:b/>
                                          <w:bCs/>
                                          <w:szCs w:val="24"/>
                                        </w:rPr>
                                        <w:t>行動計畫2.0推動架構及計畫執行部會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直線接點 19"/>
                                <wps:cNvCnPr/>
                                <wps:spPr>
                                  <a:xfrm>
                                    <a:off x="3390900" y="298450"/>
                                    <a:ext cx="21409" cy="1462405"/>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0" name="矩形: 圓角 18"/>
                                <wps:cNvSpPr/>
                                <wps:spPr>
                                  <a:xfrm>
                                    <a:off x="2552700" y="311150"/>
                                    <a:ext cx="1754236" cy="4051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072DB6"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科技政委/國科會主委</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直線接點 21"/>
                                <wps:cNvCnPr/>
                                <wps:spPr>
                                  <a:xfrm>
                                    <a:off x="933450" y="1485900"/>
                                    <a:ext cx="5055368" cy="6985"/>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2" name="直線接點 22"/>
                                <wps:cNvCnPr/>
                                <wps:spPr>
                                  <a:xfrm>
                                    <a:off x="2171700" y="148590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3" name="直線接點 23"/>
                                <wps:cNvCnPr/>
                                <wps:spPr>
                                  <a:xfrm>
                                    <a:off x="4711700" y="147955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4" name="直線接點 24"/>
                                <wps:cNvCnPr/>
                                <wps:spPr>
                                  <a:xfrm>
                                    <a:off x="5988050" y="1485900"/>
                                    <a:ext cx="0" cy="3124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25" name="矩形: 圓角 28"/>
                                <wps:cNvSpPr/>
                                <wps:spPr>
                                  <a:xfrm>
                                    <a:off x="1619250" y="168275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133741" w14:textId="77777777" w:rsidR="00C7403A"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技術深耕與</w:t>
                                      </w:r>
                                    </w:p>
                                    <w:p w14:paraId="72716014" w14:textId="1DD02474" w:rsidR="00C7403A" w:rsidRPr="00400A18"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產業發展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圓角 29"/>
                                <wps:cNvSpPr/>
                                <wps:spPr>
                                  <a:xfrm>
                                    <a:off x="2921000" y="1682750"/>
                                    <a:ext cx="999182" cy="61345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7FCB9E"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完善</w:t>
                                      </w:r>
                                    </w:p>
                                    <w:p w14:paraId="7BB312AF"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運作環境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圓角 31"/>
                                <wps:cNvSpPr/>
                                <wps:spPr>
                                  <a:xfrm>
                                    <a:off x="5473700" y="168275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13DAAA"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回應人文</w:t>
                                      </w:r>
                                    </w:p>
                                    <w:p w14:paraId="1FE0BCD0" w14:textId="0849461F"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社會議題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字方塊 28"/>
                                <wps:cNvSpPr txBox="1"/>
                                <wps:spPr>
                                  <a:xfrm>
                                    <a:off x="715533" y="958595"/>
                                    <a:ext cx="1902801" cy="354396"/>
                                  </a:xfrm>
                                  <a:prstGeom prst="rect">
                                    <a:avLst/>
                                  </a:prstGeom>
                                  <a:solidFill>
                                    <a:schemeClr val="lt1"/>
                                  </a:solidFill>
                                  <a:ln w="6350">
                                    <a:noFill/>
                                  </a:ln>
                                </wps:spPr>
                                <wps:txbx>
                                  <w:txbxContent>
                                    <w:p w14:paraId="0BB83E13" w14:textId="77777777" w:rsidR="00C7403A" w:rsidRPr="007638B2" w:rsidRDefault="00C7403A" w:rsidP="00FC73A2">
                                      <w:pPr>
                                        <w:spacing w:line="200" w:lineRule="exact"/>
                                        <w:rPr>
                                          <w:rFonts w:ascii="標楷體" w:eastAsia="標楷體" w:hAnsi="標楷體"/>
                                          <w:spacing w:val="-20"/>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國家AI政策規劃，協調各部會AI計畫、經費配置與管考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矩形: 圓角 19"/>
                                <wps:cNvSpPr/>
                                <wps:spPr>
                                  <a:xfrm>
                                    <a:off x="2559050" y="914400"/>
                                    <a:ext cx="1754236" cy="40513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320F75"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國家AI推動小組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矩形: 圓角 33"/>
                                <wps:cNvSpPr/>
                                <wps:spPr>
                                  <a:xfrm>
                                    <a:off x="4648200" y="933450"/>
                                    <a:ext cx="1542741" cy="3467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87C9F4"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AI發展諮詢委員會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文字方塊 31"/>
                                <wps:cNvSpPr txBox="1"/>
                                <wps:spPr>
                                  <a:xfrm>
                                    <a:off x="-6350" y="1779833"/>
                                    <a:ext cx="455278" cy="393539"/>
                                  </a:xfrm>
                                  <a:prstGeom prst="rect">
                                    <a:avLst/>
                                  </a:prstGeom>
                                  <a:solidFill>
                                    <a:schemeClr val="lt1"/>
                                  </a:solidFill>
                                  <a:ln w="6350">
                                    <a:noFill/>
                                  </a:ln>
                                </wps:spPr>
                                <wps:txbx>
                                  <w:txbxContent>
                                    <w:p w14:paraId="295B764D" w14:textId="77777777" w:rsidR="00C7403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任務</w:t>
                                      </w:r>
                                    </w:p>
                                    <w:p w14:paraId="34D62796"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分組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字方塊 32"/>
                                <wps:cNvSpPr txBox="1"/>
                                <wps:spPr>
                                  <a:xfrm>
                                    <a:off x="4552950" y="628658"/>
                                    <a:ext cx="2021205" cy="294005"/>
                                  </a:xfrm>
                                  <a:prstGeom prst="rect">
                                    <a:avLst/>
                                  </a:prstGeom>
                                  <a:solidFill>
                                    <a:schemeClr val="lt1"/>
                                  </a:solidFill>
                                  <a:ln w="6350">
                                    <a:noFill/>
                                  </a:ln>
                                </wps:spPr>
                                <wps:txbx>
                                  <w:txbxContent>
                                    <w:p w14:paraId="16B98780" w14:textId="77777777" w:rsidR="00C7403A" w:rsidRPr="002A7020" w:rsidRDefault="00C7403A" w:rsidP="00FC73A2">
                                      <w:pPr>
                                        <w:spacing w:line="240" w:lineRule="exact"/>
                                        <w:rPr>
                                          <w:rFonts w:ascii="標楷體" w:eastAsia="標楷體" w:hAnsi="標楷體"/>
                                          <w:spacing w:val="-20"/>
                                          <w:sz w:val="20"/>
                                          <w:szCs w:val="18"/>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國家AI發展專業諮詢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矩形: 圓角 27"/>
                                <wps:cNvSpPr/>
                                <wps:spPr>
                                  <a:xfrm>
                                    <a:off x="457200" y="1682749"/>
                                    <a:ext cx="999084" cy="6289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900374" w14:textId="77777777" w:rsidR="00C7403A" w:rsidRPr="0079529A" w:rsidRDefault="00C7403A" w:rsidP="00FC73A2">
                                      <w:pPr>
                                        <w:jc w:val="center"/>
                                        <w:rPr>
                                          <w:rFonts w:ascii="標楷體" w:eastAsia="標楷體" w:hAnsi="標楷體"/>
                                          <w:sz w:val="22"/>
                                          <w:szCs w:val="20"/>
                                        </w:rPr>
                                      </w:pPr>
                                      <w:r w:rsidRPr="00400A18">
                                        <w:rPr>
                                          <w:rFonts w:ascii="標楷體" w:eastAsia="標楷體" w:hAnsi="標楷體" w:hint="eastAsia"/>
                                          <w:sz w:val="20"/>
                                          <w:szCs w:val="18"/>
                                        </w:rPr>
                                        <w:t>人才優化與擴增</w:t>
                                      </w:r>
                                    </w:p>
                                    <w:p w14:paraId="3DE15DB2" w14:textId="77777777" w:rsidR="00C7403A" w:rsidRPr="006543BC" w:rsidRDefault="00C7403A" w:rsidP="00FC73A2">
                                      <w:pPr>
                                        <w:jc w:val="center"/>
                                        <w:rPr>
                                          <w:rFonts w:ascii="標楷體" w:eastAsia="標楷體" w:hAnsi="標楷體"/>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文字方塊 34"/>
                                <wps:cNvSpPr txBox="1"/>
                                <wps:spPr>
                                  <a:xfrm>
                                    <a:off x="20818" y="4349797"/>
                                    <a:ext cx="454660" cy="393065"/>
                                  </a:xfrm>
                                  <a:prstGeom prst="rect">
                                    <a:avLst/>
                                  </a:prstGeom>
                                  <a:solidFill>
                                    <a:schemeClr val="lt1"/>
                                  </a:solidFill>
                                  <a:ln w="6350">
                                    <a:noFill/>
                                  </a:ln>
                                </wps:spPr>
                                <wps:txbx>
                                  <w:txbxContent>
                                    <w:p w14:paraId="09D4465E"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相關部會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文字方塊 35"/>
                                <wps:cNvSpPr txBox="1"/>
                                <wps:spPr>
                                  <a:xfrm>
                                    <a:off x="425542" y="4264428"/>
                                    <a:ext cx="1057910" cy="531495"/>
                                  </a:xfrm>
                                  <a:prstGeom prst="rect">
                                    <a:avLst/>
                                  </a:prstGeom>
                                  <a:solidFill>
                                    <a:schemeClr val="lt1"/>
                                  </a:solidFill>
                                  <a:ln w="6350">
                                    <a:noFill/>
                                  </a:ln>
                                </wps:spPr>
                                <wps:txbx>
                                  <w:txbxContent>
                                    <w:p w14:paraId="2F9C2950" w14:textId="77777777" w:rsidR="00C7403A" w:rsidRPr="00C433D1" w:rsidRDefault="00C7403A" w:rsidP="00FC73A2">
                                      <w:pPr>
                                        <w:spacing w:line="240" w:lineRule="exact"/>
                                        <w:ind w:rightChars="-23" w:right="-55"/>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內政部、勞動部、國科會、教育部、數位發展部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6" name="文字方塊 36"/>
                                <wps:cNvSpPr txBox="1"/>
                                <wps:spPr>
                                  <a:xfrm>
                                    <a:off x="1593850" y="4244796"/>
                                    <a:ext cx="1058044" cy="703894"/>
                                  </a:xfrm>
                                  <a:prstGeom prst="rect">
                                    <a:avLst/>
                                  </a:prstGeom>
                                  <a:solidFill>
                                    <a:schemeClr val="lt1"/>
                                  </a:solidFill>
                                  <a:ln w="6350">
                                    <a:noFill/>
                                  </a:ln>
                                </wps:spPr>
                                <wps:txbx>
                                  <w:txbxContent>
                                    <w:p w14:paraId="14E9BF80" w14:textId="77777777" w:rsidR="00C7403A" w:rsidRPr="00C433D1" w:rsidRDefault="00C7403A" w:rsidP="0007504B">
                                      <w:pPr>
                                        <w:spacing w:line="240" w:lineRule="exact"/>
                                        <w:ind w:rightChars="35" w:right="84"/>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內政部、交通部、國科會、衛福部、經濟部、數位發展部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7" name="文字方塊 37"/>
                                <wps:cNvSpPr txBox="1"/>
                                <wps:spPr>
                                  <a:xfrm>
                                    <a:off x="2831071" y="4234250"/>
                                    <a:ext cx="1280021" cy="693278"/>
                                  </a:xfrm>
                                  <a:prstGeom prst="rect">
                                    <a:avLst/>
                                  </a:prstGeom>
                                  <a:solidFill>
                                    <a:schemeClr val="lt1"/>
                                  </a:solidFill>
                                  <a:ln w="6350">
                                    <a:noFill/>
                                  </a:ln>
                                </wps:spPr>
                                <wps:txbx>
                                  <w:txbxContent>
                                    <w:p w14:paraId="66645861" w14:textId="77777777" w:rsidR="00C7403A" w:rsidRPr="00F66984" w:rsidRDefault="00C7403A" w:rsidP="00FC73A2">
                                      <w:pPr>
                                        <w:spacing w:line="240" w:lineRule="exact"/>
                                        <w:ind w:rightChars="35" w:right="84"/>
                                        <w:jc w:val="both"/>
                                        <w:rPr>
                                          <w:rFonts w:ascii="標楷體" w:eastAsia="標楷體" w:hAnsi="標楷體"/>
                                          <w:color w:val="17365D" w:themeColor="text2" w:themeShade="BF"/>
                                          <w:spacing w:val="-30"/>
                                          <w:sz w:val="20"/>
                                          <w:szCs w:val="18"/>
                                        </w:rPr>
                                      </w:pPr>
                                      <w:r w:rsidRPr="00F66984">
                                        <w:rPr>
                                          <w:rFonts w:ascii="標楷體" w:eastAsia="標楷體" w:hAnsi="標楷體" w:hint="eastAsia"/>
                                          <w:color w:val="17365D" w:themeColor="text2" w:themeShade="BF"/>
                                          <w:spacing w:val="-30"/>
                                          <w:sz w:val="20"/>
                                          <w:szCs w:val="18"/>
                                        </w:rPr>
                                        <w:t>內政部、交通部、勞動部、法務部、國科會、衛福部、經濟部、數位發展部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8" name="文字方塊 38"/>
                                <wps:cNvSpPr txBox="1"/>
                                <wps:spPr>
                                  <a:xfrm>
                                    <a:off x="4204696" y="4240652"/>
                                    <a:ext cx="1057910" cy="711835"/>
                                  </a:xfrm>
                                  <a:prstGeom prst="rect">
                                    <a:avLst/>
                                  </a:prstGeom>
                                  <a:solidFill>
                                    <a:schemeClr val="lt1"/>
                                  </a:solidFill>
                                  <a:ln w="6350">
                                    <a:noFill/>
                                  </a:ln>
                                </wps:spPr>
                                <wps:txbx>
                                  <w:txbxContent>
                                    <w:p w14:paraId="329F7AFF" w14:textId="77777777" w:rsidR="00C7403A" w:rsidRPr="00C433D1" w:rsidRDefault="00C7403A" w:rsidP="00FC73A2">
                                      <w:pPr>
                                        <w:spacing w:line="240" w:lineRule="exact"/>
                                        <w:ind w:rightChars="-36" w:right="-86"/>
                                        <w:jc w:val="center"/>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國科會、</w:t>
                                      </w:r>
                                      <w:r w:rsidRPr="00C433D1">
                                        <w:rPr>
                                          <w:rFonts w:ascii="標楷體" w:eastAsia="標楷體" w:hAnsi="標楷體" w:hint="eastAsia"/>
                                          <w:color w:val="17365D" w:themeColor="text2" w:themeShade="BF"/>
                                          <w:spacing w:val="-20"/>
                                          <w:sz w:val="20"/>
                                          <w:szCs w:val="18"/>
                                        </w:rPr>
                                        <w:t>經濟部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9" name="文字方塊 39"/>
                                <wps:cNvSpPr txBox="1"/>
                                <wps:spPr>
                                  <a:xfrm>
                                    <a:off x="5480685" y="4223749"/>
                                    <a:ext cx="1009015" cy="399415"/>
                                  </a:xfrm>
                                  <a:prstGeom prst="rect">
                                    <a:avLst/>
                                  </a:prstGeom>
                                  <a:solidFill>
                                    <a:schemeClr val="lt1"/>
                                  </a:solidFill>
                                  <a:ln w="6350">
                                    <a:noFill/>
                                  </a:ln>
                                </wps:spPr>
                                <wps:txbx>
                                  <w:txbxContent>
                                    <w:p w14:paraId="2B3E68D9" w14:textId="28C377B4" w:rsidR="00C7403A" w:rsidRPr="00C433D1" w:rsidRDefault="00C7403A" w:rsidP="00FC73A2">
                                      <w:pPr>
                                        <w:spacing w:line="240" w:lineRule="exact"/>
                                        <w:ind w:rightChars="5" w:right="12"/>
                                        <w:jc w:val="both"/>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內政部、法務部、農業部</w:t>
                                      </w:r>
                                      <w:r>
                                        <w:rPr>
                                          <w:rFonts w:ascii="標楷體" w:eastAsia="標楷體" w:hAnsi="標楷體" w:hint="eastAsia"/>
                                          <w:color w:val="17365D" w:themeColor="text2" w:themeShade="BF"/>
                                          <w:spacing w:val="-20"/>
                                          <w:sz w:val="20"/>
                                          <w:szCs w:val="18"/>
                                        </w:rPr>
                                        <w:t>、</w:t>
                                      </w:r>
                                      <w:r w:rsidRPr="00A96E97">
                                        <w:rPr>
                                          <w:rFonts w:ascii="標楷體" w:eastAsia="標楷體" w:hAnsi="標楷體" w:hint="eastAsia"/>
                                          <w:color w:val="17365D" w:themeColor="text2" w:themeShade="BF"/>
                                          <w:spacing w:val="-20"/>
                                          <w:sz w:val="20"/>
                                          <w:szCs w:val="18"/>
                                        </w:rPr>
                                        <w:t>經濟部</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40" name="文字方塊 40"/>
                                <wps:cNvSpPr txBox="1"/>
                                <wps:spPr>
                                  <a:xfrm>
                                    <a:off x="1568450" y="2444750"/>
                                    <a:ext cx="1153739" cy="1789635"/>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1449090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50EB195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6391937" w14:textId="77777777" w:rsidR="00C7403A"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布局AI軟體與晶片核心技術</w:t>
                                      </w:r>
                                    </w:p>
                                    <w:p w14:paraId="37894CA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加速</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軟硬體產業發展</w:t>
                                      </w:r>
                                    </w:p>
                                    <w:p w14:paraId="294EEF00" w14:textId="1E6ADC43" w:rsidR="00C7403A" w:rsidRPr="000C7917" w:rsidRDefault="00C7403A" w:rsidP="00A2346B">
                                      <w:pPr>
                                        <w:spacing w:line="240" w:lineRule="exact"/>
                                        <w:ind w:left="180" w:rightChars="-105" w:right="-252"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優勢產業應用</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，成為國際領先群</w:t>
                                      </w:r>
                                    </w:p>
                                    <w:p w14:paraId="5433934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4</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強化中小企業導入</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轉型升級</w:t>
                                      </w:r>
                                    </w:p>
                                    <w:p w14:paraId="59A651E0"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41" name="文字方塊 41"/>
                                <wps:cNvSpPr txBox="1"/>
                                <wps:spPr>
                                  <a:xfrm>
                                    <a:off x="2857500" y="2451100"/>
                                    <a:ext cx="1162049" cy="1789551"/>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5C9FEFF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7EC5BEA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03300A67" w14:textId="7712822D" w:rsidR="00C7403A" w:rsidRDefault="00C7403A" w:rsidP="001228C2">
                                      <w:pPr>
                                        <w:spacing w:line="240" w:lineRule="exact"/>
                                        <w:ind w:left="567" w:rightChars="51" w:right="122" w:hangingChars="315" w:hanging="567"/>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 xml:space="preserve">. </w:t>
                                      </w:r>
                                      <w:r w:rsidRPr="00081CAF">
                                        <w:rPr>
                                          <w:rFonts w:ascii="標楷體" w:eastAsia="標楷體" w:hAnsi="標楷體"/>
                                          <w:color w:val="17365D" w:themeColor="text2" w:themeShade="BF"/>
                                          <w:spacing w:val="-20"/>
                                          <w:sz w:val="20"/>
                                          <w:szCs w:val="18"/>
                                        </w:rPr>
                                        <w:t>AI</w:t>
                                      </w:r>
                                      <w:r>
                                        <w:rPr>
                                          <w:rFonts w:ascii="標楷體" w:eastAsia="標楷體" w:hAnsi="標楷體" w:hint="eastAsia"/>
                                          <w:color w:val="17365D" w:themeColor="text2" w:themeShade="BF"/>
                                          <w:spacing w:val="-20"/>
                                          <w:sz w:val="20"/>
                                          <w:szCs w:val="18"/>
                                        </w:rPr>
                                        <w:t>法制推</w:t>
                                      </w:r>
                                      <w:r w:rsidRPr="00081CAF">
                                        <w:rPr>
                                          <w:rFonts w:ascii="標楷體" w:eastAsia="標楷體" w:hAnsi="標楷體" w:hint="eastAsia"/>
                                          <w:color w:val="17365D" w:themeColor="text2" w:themeShade="BF"/>
                                          <w:spacing w:val="-20"/>
                                          <w:sz w:val="20"/>
                                          <w:szCs w:val="18"/>
                                        </w:rPr>
                                        <w:t>動</w:t>
                                      </w:r>
                                    </w:p>
                                    <w:p w14:paraId="650BBD19" w14:textId="77777777" w:rsidR="00C7403A" w:rsidRPr="000C7917"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sidRPr="00081CAF">
                                        <w:rPr>
                                          <w:rFonts w:ascii="標楷體" w:eastAsia="標楷體" w:hAnsi="標楷體"/>
                                          <w:color w:val="17365D" w:themeColor="text2" w:themeShade="BF"/>
                                          <w:spacing w:val="-20"/>
                                          <w:sz w:val="20"/>
                                          <w:szCs w:val="18"/>
                                        </w:rPr>
                                        <w:t>2.</w:t>
                                      </w:r>
                                      <w:r w:rsidRPr="000C7917">
                                        <w:rPr>
                                          <w:rFonts w:ascii="標楷體" w:eastAsia="標楷體" w:hAnsi="標楷體" w:hint="eastAsia"/>
                                          <w:color w:val="17365D" w:themeColor="text2" w:themeShade="BF"/>
                                          <w:spacing w:val="-20"/>
                                          <w:sz w:val="20"/>
                                          <w:szCs w:val="18"/>
                                        </w:rPr>
                                        <w:t>推動資料治理，促進資料流通</w:t>
                                      </w:r>
                                    </w:p>
                                    <w:p w14:paraId="0E626452" w14:textId="77777777" w:rsidR="00C7403A"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易於取得高效能運算資源</w:t>
                                      </w:r>
                                    </w:p>
                                    <w:p w14:paraId="6FAF480C" w14:textId="77777777" w:rsidR="00C7403A" w:rsidRPr="002A7020"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color w:val="17365D" w:themeColor="text2" w:themeShade="BF"/>
                                          <w:spacing w:val="-20"/>
                                          <w:sz w:val="20"/>
                                          <w:szCs w:val="18"/>
                                        </w:rPr>
                                        <w:t>4.</w:t>
                                      </w:r>
                                      <w:r w:rsidRPr="00081CAF">
                                        <w:rPr>
                                          <w:rFonts w:ascii="標楷體" w:eastAsia="標楷體" w:hAnsi="標楷體" w:hint="eastAsia"/>
                                          <w:color w:val="17365D" w:themeColor="text2" w:themeShade="BF"/>
                                          <w:spacing w:val="-20"/>
                                          <w:sz w:val="20"/>
                                          <w:szCs w:val="18"/>
                                        </w:rPr>
                                        <w:t>成立AI產品/系統評測中心，推動與國際介接AI規範與標準</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2" name="文字方塊 42"/>
                                <wps:cNvSpPr txBox="1"/>
                                <wps:spPr>
                                  <a:xfrm>
                                    <a:off x="4235450" y="2463799"/>
                                    <a:ext cx="1041400" cy="1748337"/>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326BDF4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F61AEC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117B48DD"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參與國際AI相關組織</w:t>
                                      </w:r>
                                    </w:p>
                                    <w:p w14:paraId="41A6F2D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推動AI領域國際合作</w:t>
                                      </w:r>
                                    </w:p>
                                    <w:p w14:paraId="3CC00B69"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以臺灣AI能量貢獻國際社會</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3" name="文字方塊 43"/>
                                <wps:cNvSpPr txBox="1"/>
                                <wps:spPr>
                                  <a:xfrm>
                                    <a:off x="5448300" y="2451100"/>
                                    <a:ext cx="1041400" cy="1752635"/>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2E82900A"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1DCA1C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83645F3"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研析AI對社會衝擊及因應準備</w:t>
                                      </w:r>
                                    </w:p>
                                    <w:p w14:paraId="05265725"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以AI協助解決國家社會面臨挑戰</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4" name="文字方塊 44"/>
                                <wps:cNvSpPr txBox="1"/>
                                <wps:spPr>
                                  <a:xfrm>
                                    <a:off x="6212" y="2771023"/>
                                    <a:ext cx="478155" cy="489553"/>
                                  </a:xfrm>
                                  <a:prstGeom prst="rect">
                                    <a:avLst/>
                                  </a:prstGeom>
                                  <a:solidFill>
                                    <a:schemeClr val="lt1"/>
                                  </a:solidFill>
                                  <a:ln w="6350">
                                    <a:noFill/>
                                  </a:ln>
                                </wps:spPr>
                                <wps:txbx>
                                  <w:txbxContent>
                                    <w:p w14:paraId="2AE9CE15" w14:textId="77777777" w:rsidR="00C7403A" w:rsidRPr="002E7CC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推動重點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45" name="文字方塊 45"/>
                          <wps:cNvSpPr txBox="1"/>
                          <wps:spPr>
                            <a:xfrm>
                              <a:off x="448967" y="2459284"/>
                              <a:ext cx="977900" cy="1770449"/>
                            </a:xfrm>
                            <a:prstGeom prst="rect">
                              <a:avLst/>
                            </a:prstGeom>
                            <a:ln>
                              <a:prstDash val="sysDash"/>
                            </a:ln>
                          </wps:spPr>
                          <wps:style>
                            <a:lnRef idx="2">
                              <a:schemeClr val="accent1"/>
                            </a:lnRef>
                            <a:fillRef idx="1">
                              <a:schemeClr val="lt1"/>
                            </a:fillRef>
                            <a:effectRef idx="0">
                              <a:schemeClr val="accent1"/>
                            </a:effectRef>
                            <a:fontRef idx="minor">
                              <a:schemeClr val="dk1"/>
                            </a:fontRef>
                          </wps:style>
                          <wps:txbx>
                            <w:txbxContent>
                              <w:p w14:paraId="6693B27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4B32CAA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76959526"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高等教育</w:t>
                                </w:r>
                              </w:p>
                              <w:p w14:paraId="6387D840"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國民教育</w:t>
                                </w:r>
                              </w:p>
                              <w:p w14:paraId="6D7FFC6B"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在職/就業培訓</w:t>
                                </w:r>
                              </w:p>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wps:wsp>
                          <wps:cNvPr id="46" name="矩形: 圓角 30"/>
                          <wps:cNvSpPr/>
                          <wps:spPr>
                            <a:xfrm>
                              <a:off x="4235450" y="1701860"/>
                              <a:ext cx="999084" cy="613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9D76BD"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提升國際</w:t>
                                </w:r>
                              </w:p>
                              <w:p w14:paraId="620387A9" w14:textId="656CB660"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影響力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文字方塊 2"/>
                        <wps:cNvSpPr txBox="1">
                          <a:spLocks noChangeArrowheads="1"/>
                        </wps:cNvSpPr>
                        <wps:spPr bwMode="auto">
                          <a:xfrm>
                            <a:off x="461667" y="2479082"/>
                            <a:ext cx="965200" cy="348615"/>
                          </a:xfrm>
                          <a:prstGeom prst="rect">
                            <a:avLst/>
                          </a:prstGeom>
                          <a:solidFill>
                            <a:schemeClr val="tx2">
                              <a:lumMod val="20000"/>
                              <a:lumOff val="80000"/>
                            </a:schemeClr>
                          </a:solidFill>
                          <a:ln w="9525">
                            <a:noFill/>
                            <a:miter lim="800000"/>
                            <a:headEnd/>
                            <a:tailEnd/>
                          </a:ln>
                        </wps:spPr>
                        <wps:txbx>
                          <w:txbxContent>
                            <w:p w14:paraId="3C7842B9" w14:textId="77777777" w:rsidR="00C7403A" w:rsidRPr="00F66984" w:rsidRDefault="00C7403A" w:rsidP="00FC73A2">
                              <w:pPr>
                                <w:rPr>
                                  <w:rFonts w:ascii="標楷體" w:eastAsia="標楷體" w:hAnsi="標楷體"/>
                                  <w:spacing w:val="-8"/>
                                  <w:sz w:val="20"/>
                                  <w:szCs w:val="20"/>
                                </w:rPr>
                              </w:pPr>
                              <w:r w:rsidRPr="00F66984">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s:wsp>
                        <wps:cNvPr id="48" name="文字方塊 48"/>
                        <wps:cNvSpPr txBox="1">
                          <a:spLocks noChangeArrowheads="1"/>
                        </wps:cNvSpPr>
                        <wps:spPr bwMode="auto">
                          <a:xfrm>
                            <a:off x="2876550" y="2469637"/>
                            <a:ext cx="1149350" cy="348615"/>
                          </a:xfrm>
                          <a:prstGeom prst="rect">
                            <a:avLst/>
                          </a:prstGeom>
                          <a:solidFill>
                            <a:schemeClr val="tx2">
                              <a:lumMod val="20000"/>
                              <a:lumOff val="80000"/>
                            </a:schemeClr>
                          </a:solidFill>
                          <a:ln w="9525">
                            <a:noFill/>
                            <a:miter lim="800000"/>
                            <a:headEnd/>
                            <a:tailEnd/>
                          </a:ln>
                        </wps:spPr>
                        <wps:txbx>
                          <w:txbxContent>
                            <w:p w14:paraId="6CA4955C"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0102E8AE" wp14:editId="67A5113B">
                                    <wp:extent cx="690880" cy="2482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49" name="文字方塊 49"/>
                        <wps:cNvSpPr txBox="1">
                          <a:spLocks noChangeArrowheads="1"/>
                        </wps:cNvSpPr>
                        <wps:spPr bwMode="auto">
                          <a:xfrm>
                            <a:off x="1587499" y="2456907"/>
                            <a:ext cx="1141040" cy="348615"/>
                          </a:xfrm>
                          <a:prstGeom prst="rect">
                            <a:avLst/>
                          </a:prstGeom>
                          <a:solidFill>
                            <a:schemeClr val="tx2">
                              <a:lumMod val="20000"/>
                              <a:lumOff val="80000"/>
                            </a:schemeClr>
                          </a:solidFill>
                          <a:ln w="9525">
                            <a:noFill/>
                            <a:miter lim="800000"/>
                            <a:headEnd/>
                            <a:tailEnd/>
                          </a:ln>
                        </wps:spPr>
                        <wps:txbx>
                          <w:txbxContent>
                            <w:p w14:paraId="42930337"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22</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1CEF20CF" wp14:editId="1CCA7826">
                                    <wp:extent cx="690880" cy="248285"/>
                                    <wp:effectExtent l="0" t="0" r="0" b="0"/>
                                    <wp:docPr id="225" name="圖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50" name="文字方塊 2"/>
                        <wps:cNvSpPr txBox="1">
                          <a:spLocks noChangeArrowheads="1"/>
                        </wps:cNvSpPr>
                        <wps:spPr bwMode="auto">
                          <a:xfrm>
                            <a:off x="4252956" y="2485308"/>
                            <a:ext cx="1009650" cy="348615"/>
                          </a:xfrm>
                          <a:prstGeom prst="rect">
                            <a:avLst/>
                          </a:prstGeom>
                          <a:solidFill>
                            <a:schemeClr val="tx2">
                              <a:lumMod val="20000"/>
                              <a:lumOff val="80000"/>
                            </a:schemeClr>
                          </a:solidFill>
                          <a:ln w="9525">
                            <a:noFill/>
                            <a:miter lim="800000"/>
                            <a:headEnd/>
                            <a:tailEnd/>
                          </a:ln>
                        </wps:spPr>
                        <wps:txbx>
                          <w:txbxContent>
                            <w:p w14:paraId="1E700034"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s:wsp>
                        <wps:cNvPr id="51" name="文字方塊 2"/>
                        <wps:cNvSpPr txBox="1">
                          <a:spLocks noChangeArrowheads="1"/>
                        </wps:cNvSpPr>
                        <wps:spPr bwMode="auto">
                          <a:xfrm>
                            <a:off x="5469479" y="2469636"/>
                            <a:ext cx="1021176" cy="348615"/>
                          </a:xfrm>
                          <a:prstGeom prst="rect">
                            <a:avLst/>
                          </a:prstGeom>
                          <a:solidFill>
                            <a:schemeClr val="tx2">
                              <a:lumMod val="20000"/>
                              <a:lumOff val="80000"/>
                            </a:schemeClr>
                          </a:solidFill>
                          <a:ln w="9525">
                            <a:noFill/>
                            <a:miter lim="800000"/>
                            <a:headEnd/>
                            <a:tailEnd/>
                          </a:ln>
                        </wps:spPr>
                        <wps:txbx>
                          <w:txbxContent>
                            <w:p w14:paraId="49C49FC9"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7</w:t>
                              </w:r>
                              <w:r w:rsidRPr="00F66984">
                                <w:rPr>
                                  <w:rFonts w:ascii="標楷體" w:eastAsia="標楷體" w:hAnsi="標楷體" w:hint="eastAsia"/>
                                  <w:spacing w:val="-8"/>
                                  <w:sz w:val="20"/>
                                  <w:szCs w:val="20"/>
                                </w:rPr>
                                <w:t>項推動計畫</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1108975" id="群組 4" o:spid="_x0000_s1027" style="position:absolute;left:0;text-align:left;margin-left:31.9pt;margin-top:217.75pt;width:518pt;height:401.95pt;z-index:251673600;mso-position-horizontal-relative:page;mso-width-relative:margin" coordsize="65805,51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">
                <v:group id="群組 7" o:spid="_x0000_s1028" style="position:absolute;width:65805;height:51047" coordorigin="-63" coordsize="65805,50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_x0000_s1029" type="#_x0000_t202" style="position:absolute;left:381;top:2667;width:64249;height:48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180DD113" w14:textId="77777777" w:rsidR="00C7403A" w:rsidRDefault="00C7403A" w:rsidP="00FC73A2"/>
                      </w:txbxContent>
                    </v:textbox>
                  </v:shape>
                  <v:group id="群組 12" o:spid="_x0000_s1030" style="position:absolute;left:-63;width:65804;height:50926" coordorigin="-63" coordsize="65805,50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直線接點 13" o:spid="_x0000_s1031" style="position:absolute;visibility:visible;mso-wrap-style:square" from="9334,14795" to="9334,1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" strokecolor="#4579b8 [3044]" strokeweight="2.25pt"/>
                    <v:line id="直線接點 14" o:spid="_x0000_s1032" style="position:absolute;visibility:visible;mso-wrap-style:square" from="42354,11176" to="47985,1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" strokecolor="#4579b8 [3044]" strokeweight="2.25pt">
                      <v:stroke dashstyle="3 1"/>
                    </v:line>
                    <v:group id="群組 15" o:spid="_x0000_s1033" style="position:absolute;left:-63;width:65804;height:50926" coordorigin="-63" coordsize="65805,50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文字方塊 16" o:spid="_x0000_s1034" type="#_x0000_t202" style="position:absolute;left:825;top:48888;width:64814;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651A7E65" w14:textId="77777777" w:rsidR="00C7403A" w:rsidRPr="008E7717" w:rsidRDefault="00C7403A" w:rsidP="00FC73A2">
                              <w:pPr>
                                <w:spacing w:line="320" w:lineRule="exact"/>
                                <w:jc w:val="both"/>
                                <w:rPr>
                                  <w:rFonts w:ascii="標楷體" w:eastAsia="標楷體" w:hAnsi="標楷體"/>
                                  <w:sz w:val="18"/>
                                  <w:szCs w:val="18"/>
                                </w:rPr>
                              </w:pPr>
                              <w:r w:rsidRPr="008E7717">
                                <w:rPr>
                                  <w:rFonts w:ascii="標楷體" w:eastAsia="標楷體" w:hAnsi="標楷體" w:hint="eastAsia"/>
                                  <w:sz w:val="18"/>
                                  <w:szCs w:val="18"/>
                                </w:rPr>
                                <w:t>資料來源：整理自國科會提供資料。</w:t>
                              </w:r>
                            </w:p>
                          </w:txbxContent>
                        </v:textbox>
                      </v:shape>
                      <v:group id="群組 17" o:spid="_x0000_s1035" style="position:absolute;left:-63;width:65804;height:49524" coordorigin="-63" coordsize="65805,49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文字方塊 18" o:spid="_x0000_s1036" type="#_x0000_t202" style="position:absolute;left:2159;width:60816;height:3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446FE73F" w14:textId="77777777" w:rsidR="00C7403A" w:rsidRPr="00923D1A" w:rsidRDefault="00C7403A" w:rsidP="00FC73A2">
                                <w:pPr>
                                  <w:spacing w:line="320" w:lineRule="exact"/>
                                  <w:jc w:val="center"/>
                                  <w:rPr>
                                    <w:rFonts w:ascii="標楷體" w:eastAsia="標楷體" w:hAnsi="標楷體"/>
                                    <w:b/>
                                    <w:bCs/>
                                    <w:szCs w:val="24"/>
                                  </w:rPr>
                                </w:pPr>
                                <w:r w:rsidRPr="00923D1A">
                                  <w:rPr>
                                    <w:rFonts w:ascii="標楷體" w:eastAsia="標楷體" w:hAnsi="標楷體" w:hint="eastAsia"/>
                                    <w:b/>
                                    <w:bCs/>
                                    <w:szCs w:val="24"/>
                                  </w:rPr>
                                  <w:t>圖</w:t>
                                </w:r>
                                <w:r>
                                  <w:rPr>
                                    <w:rFonts w:ascii="標楷體" w:eastAsia="標楷體" w:hAnsi="標楷體"/>
                                    <w:b/>
                                    <w:bCs/>
                                    <w:szCs w:val="24"/>
                                  </w:rPr>
                                  <w:t>1</w:t>
                                </w:r>
                                <w:r w:rsidRPr="00923D1A">
                                  <w:rPr>
                                    <w:rFonts w:ascii="標楷體" w:eastAsia="標楷體" w:hAnsi="標楷體" w:hint="eastAsia"/>
                                    <w:b/>
                                    <w:bCs/>
                                    <w:szCs w:val="24"/>
                                  </w:rPr>
                                  <w:t xml:space="preserve">　</w:t>
                                </w:r>
                                <w:r>
                                  <w:rPr>
                                    <w:rFonts w:ascii="標楷體" w:eastAsia="標楷體" w:hAnsi="標楷體" w:hint="eastAsia"/>
                                    <w:b/>
                                    <w:bCs/>
                                    <w:szCs w:val="24"/>
                                  </w:rPr>
                                  <w:t>臺灣A</w:t>
                                </w:r>
                                <w:r>
                                  <w:rPr>
                                    <w:rFonts w:ascii="標楷體" w:eastAsia="標楷體" w:hAnsi="標楷體"/>
                                    <w:b/>
                                    <w:bCs/>
                                    <w:szCs w:val="24"/>
                                  </w:rPr>
                                  <w:t>I</w:t>
                                </w:r>
                                <w:r>
                                  <w:rPr>
                                    <w:rFonts w:ascii="標楷體" w:eastAsia="標楷體" w:hAnsi="標楷體" w:hint="eastAsia"/>
                                    <w:b/>
                                    <w:bCs/>
                                    <w:szCs w:val="24"/>
                                  </w:rPr>
                                  <w:t>行動計畫2.0推動架構及計畫執行部會</w:t>
                                </w:r>
                              </w:p>
                            </w:txbxContent>
                          </v:textbox>
                        </v:shape>
                        <v:line id="直線接點 19" o:spid="_x0000_s1037" style="position:absolute;visibility:visible;mso-wrap-style:square" from="33909,2984" to="34123,17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" strokecolor="#4579b8 [3044]" strokeweight="2.25pt"/>
                        <v:roundrect id="矩形: 圓角 18" o:spid="_x0000_s1038" style="position:absolute;left:25527;top:3111;width:17542;height:4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" fillcolor="#4f81bd [3204]" strokecolor="#243f60 [1604]" strokeweight="2pt">
                          <v:textbox>
                            <w:txbxContent>
                              <w:p w14:paraId="14072DB6"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科技政委/</w:t>
                                </w:r>
                                <w:r w:rsidRPr="00400A18">
                                  <w:rPr>
                                    <w:rFonts w:ascii="標楷體" w:eastAsia="標楷體" w:hAnsi="標楷體" w:hint="eastAsia"/>
                                    <w:sz w:val="20"/>
                                    <w:szCs w:val="18"/>
                                  </w:rPr>
                                  <w:t>國科會主委</w:t>
                                </w:r>
                              </w:p>
                            </w:txbxContent>
                          </v:textbox>
                        </v:roundrect>
                        <v:line id="直線接點 21" o:spid="_x0000_s1039" style="position:absolute;visibility:visible;mso-wrap-style:square" from="9334,14859" to="59888,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" strokecolor="#4579b8 [3044]" strokeweight="2.25pt"/>
                        <v:line id="直線接點 22" o:spid="_x0000_s1040" style="position:absolute;visibility:visible;mso-wrap-style:square" from="21717,14859" to="21717,17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" strokecolor="#4579b8 [3044]" strokeweight="2.25pt"/>
                        <v:line id="直線接點 23" o:spid="_x0000_s1041" style="position:absolute;visibility:visible;mso-wrap-style:square" from="47117,14795" to="47117,17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" strokecolor="#4579b8 [3044]" strokeweight="2.25pt"/>
                        <v:line id="直線接點 24" o:spid="_x0000_s1042" style="position:absolute;visibility:visible;mso-wrap-style:square" from="59880,14859" to="59880,17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" strokecolor="#4579b8 [3044]" strokeweight="2.25pt"/>
                        <v:roundrect id="矩形: 圓角 28" o:spid="_x0000_s1043" style="position:absolute;left:16192;top:16827;width:9991;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" fillcolor="#4f81bd [3204]" strokecolor="#243f60 [1604]" strokeweight="2pt">
                          <v:textbox>
                            <w:txbxContent>
                              <w:p w14:paraId="55133741" w14:textId="77777777" w:rsidR="00C7403A"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技術深耕與</w:t>
                                </w:r>
                              </w:p>
                              <w:p w14:paraId="72716014" w14:textId="1DD02474" w:rsidR="00C7403A" w:rsidRPr="00400A18" w:rsidRDefault="00C7403A" w:rsidP="00FC73A2">
                                <w:pPr>
                                  <w:jc w:val="center"/>
                                  <w:rPr>
                                    <w:rFonts w:ascii="標楷體" w:eastAsia="標楷體" w:hAnsi="標楷體"/>
                                    <w:spacing w:val="-20"/>
                                    <w:sz w:val="20"/>
                                    <w:szCs w:val="18"/>
                                  </w:rPr>
                                </w:pPr>
                                <w:r w:rsidRPr="00400A18">
                                  <w:rPr>
                                    <w:rFonts w:ascii="標楷體" w:eastAsia="標楷體" w:hAnsi="標楷體" w:hint="eastAsia"/>
                                    <w:spacing w:val="-20"/>
                                    <w:sz w:val="20"/>
                                    <w:szCs w:val="18"/>
                                  </w:rPr>
                                  <w:t>產業發展</w:t>
                                </w:r>
                              </w:p>
                            </w:txbxContent>
                          </v:textbox>
                        </v:roundrect>
                        <v:roundrect id="矩形: 圓角 29" o:spid="_x0000_s1044" style="position:absolute;left:29210;top:16827;width:9991;height:61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" fillcolor="#4f81bd [3204]" strokecolor="#243f60 [1604]" strokeweight="2pt">
                          <v:textbox>
                            <w:txbxContent>
                              <w:p w14:paraId="027FCB9E"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完善</w:t>
                                </w:r>
                              </w:p>
                              <w:p w14:paraId="7BB312AF"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運作環境</w:t>
                                </w:r>
                              </w:p>
                            </w:txbxContent>
                          </v:textbox>
                        </v:roundrect>
                        <v:roundrect id="矩形: 圓角 31" o:spid="_x0000_s1045" style="position:absolute;left:54737;top:16827;width:9990;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" fillcolor="#4f81bd [3204]" strokecolor="#243f60 [1604]" strokeweight="2pt">
                          <v:textbox>
                            <w:txbxContent>
                              <w:p w14:paraId="7E13DAAA"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回應人文</w:t>
                                </w:r>
                              </w:p>
                              <w:p w14:paraId="1FE0BCD0" w14:textId="0849461F"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社會議題</w:t>
                                </w:r>
                              </w:p>
                            </w:txbxContent>
                          </v:textbox>
                        </v:roundrect>
                        <v:shape id="文字方塊 28" o:spid="_x0000_s1046" type="#_x0000_t202" style="position:absolute;left:7155;top:9585;width:19028;height:3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BB83E13" w14:textId="77777777" w:rsidR="00C7403A" w:rsidRPr="007638B2" w:rsidRDefault="00C7403A" w:rsidP="00FC73A2">
                                <w:pPr>
                                  <w:spacing w:line="200" w:lineRule="exact"/>
                                  <w:rPr>
                                    <w:rFonts w:ascii="標楷體" w:eastAsia="標楷體" w:hAnsi="標楷體"/>
                                    <w:spacing w:val="-20"/>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政策規劃，協調各部會AI計畫、經費配置與管考</w:t>
                                </w:r>
                              </w:p>
                            </w:txbxContent>
                          </v:textbox>
                        </v:shape>
                        <v:roundrect id="矩形: 圓角 19" o:spid="_x0000_s1047" style="position:absolute;left:25590;top:9144;width:17542;height:4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" fillcolor="#4f81bd [3204]" strokecolor="#243f60 [1604]" strokeweight="2pt">
                          <v:textbox>
                            <w:txbxContent>
                              <w:p w14:paraId="36320F75"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國家AI</w:t>
                                </w:r>
                                <w:r w:rsidRPr="00400A18">
                                  <w:rPr>
                                    <w:rFonts w:ascii="標楷體" w:eastAsia="標楷體" w:hAnsi="標楷體" w:hint="eastAsia"/>
                                    <w:sz w:val="20"/>
                                    <w:szCs w:val="18"/>
                                  </w:rPr>
                                  <w:t>推動小組</w:t>
                                </w:r>
                              </w:p>
                            </w:txbxContent>
                          </v:textbox>
                        </v:roundrect>
                        <v:roundrect id="矩形: 圓角 33" o:spid="_x0000_s1048" style="position:absolute;left:46482;top:9334;width:15427;height:34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" fillcolor="#4f81bd [3204]" strokecolor="#243f60 [1604]" strokeweight="2pt">
                          <v:textbox>
                            <w:txbxContent>
                              <w:p w14:paraId="3987C9F4" w14:textId="77777777"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AI</w:t>
                                </w:r>
                                <w:r w:rsidRPr="00400A18">
                                  <w:rPr>
                                    <w:rFonts w:ascii="標楷體" w:eastAsia="標楷體" w:hAnsi="標楷體" w:hint="eastAsia"/>
                                    <w:sz w:val="20"/>
                                    <w:szCs w:val="18"/>
                                  </w:rPr>
                                  <w:t>發展諮詢委員會</w:t>
                                </w:r>
                              </w:p>
                            </w:txbxContent>
                          </v:textbox>
                        </v:roundrect>
                        <v:shape id="文字方塊 31" o:spid="_x0000_s1049" type="#_x0000_t202" style="position:absolute;left:-63;top:17798;width:4552;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95B764D" w14:textId="77777777" w:rsidR="00C7403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任務</w:t>
                                </w:r>
                              </w:p>
                              <w:p w14:paraId="34D62796"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分組</w:t>
                                </w:r>
                              </w:p>
                            </w:txbxContent>
                          </v:textbox>
                        </v:shape>
                        <v:shape id="文字方塊 32" o:spid="_x0000_s1050" type="#_x0000_t202" style="position:absolute;left:45529;top:6286;width:20212;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16B98780" w14:textId="77777777" w:rsidR="00C7403A" w:rsidRPr="002A7020" w:rsidRDefault="00C7403A" w:rsidP="00FC73A2">
                                <w:pPr>
                                  <w:spacing w:line="240" w:lineRule="exact"/>
                                  <w:rPr>
                                    <w:rFonts w:ascii="標楷體" w:eastAsia="標楷體" w:hAnsi="標楷體"/>
                                    <w:spacing w:val="-20"/>
                                    <w:sz w:val="20"/>
                                    <w:szCs w:val="18"/>
                                  </w:rPr>
                                </w:pPr>
                                <w:r w:rsidRPr="007638B2">
                                  <w:rPr>
                                    <w:rFonts w:ascii="標楷體" w:eastAsia="標楷體" w:hAnsi="標楷體" w:hint="eastAsia"/>
                                    <w:b/>
                                    <w:bCs/>
                                    <w:spacing w:val="-20"/>
                                    <w:sz w:val="20"/>
                                    <w:szCs w:val="18"/>
                                  </w:rPr>
                                  <w:t>定位：</w:t>
                                </w:r>
                                <w:r w:rsidRPr="007638B2">
                                  <w:rPr>
                                    <w:rFonts w:ascii="標楷體" w:eastAsia="標楷體" w:hAnsi="標楷體" w:hint="eastAsia"/>
                                    <w:spacing w:val="-20"/>
                                    <w:sz w:val="20"/>
                                    <w:szCs w:val="18"/>
                                  </w:rPr>
                                  <w:t>國家AI</w:t>
                                </w:r>
                                <w:r w:rsidRPr="007638B2">
                                  <w:rPr>
                                    <w:rFonts w:ascii="標楷體" w:eastAsia="標楷體" w:hAnsi="標楷體" w:hint="eastAsia"/>
                                    <w:spacing w:val="-20"/>
                                    <w:sz w:val="20"/>
                                    <w:szCs w:val="18"/>
                                  </w:rPr>
                                  <w:t>發展專業諮詢</w:t>
                                </w:r>
                              </w:p>
                            </w:txbxContent>
                          </v:textbox>
                        </v:shape>
                        <v:roundrect id="矩形: 圓角 27" o:spid="_x0000_s1051" style="position:absolute;left:4572;top:16827;width:9990;height:62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" fillcolor="#4f81bd [3204]" strokecolor="#243f60 [1604]" strokeweight="2pt">
                          <v:textbox>
                            <w:txbxContent>
                              <w:p w14:paraId="66900374" w14:textId="77777777" w:rsidR="00C7403A" w:rsidRPr="0079529A" w:rsidRDefault="00C7403A" w:rsidP="00FC73A2">
                                <w:pPr>
                                  <w:jc w:val="center"/>
                                  <w:rPr>
                                    <w:rFonts w:ascii="標楷體" w:eastAsia="標楷體" w:hAnsi="標楷體"/>
                                    <w:sz w:val="22"/>
                                    <w:szCs w:val="20"/>
                                  </w:rPr>
                                </w:pPr>
                                <w:r w:rsidRPr="00400A18">
                                  <w:rPr>
                                    <w:rFonts w:ascii="標楷體" w:eastAsia="標楷體" w:hAnsi="標楷體" w:hint="eastAsia"/>
                                    <w:sz w:val="20"/>
                                    <w:szCs w:val="18"/>
                                  </w:rPr>
                                  <w:t>人才優化與擴增</w:t>
                                </w:r>
                              </w:p>
                              <w:p w14:paraId="3DE15DB2" w14:textId="77777777" w:rsidR="00C7403A" w:rsidRPr="006543BC" w:rsidRDefault="00C7403A" w:rsidP="00FC73A2">
                                <w:pPr>
                                  <w:jc w:val="center"/>
                                  <w:rPr>
                                    <w:rFonts w:ascii="標楷體" w:eastAsia="標楷體" w:hAnsi="標楷體"/>
                                  </w:rPr>
                                </w:pPr>
                              </w:p>
                            </w:txbxContent>
                          </v:textbox>
                        </v:roundrect>
                        <v:shape id="文字方塊 34" o:spid="_x0000_s1052" type="#_x0000_t202" style="position:absolute;left:208;top:43497;width:4546;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09D4465E" w14:textId="77777777" w:rsidR="00C7403A" w:rsidRPr="007638B2" w:rsidRDefault="00C7403A" w:rsidP="00FC73A2">
                                <w:pPr>
                                  <w:spacing w:line="240" w:lineRule="exact"/>
                                  <w:rPr>
                                    <w:rFonts w:ascii="標楷體" w:eastAsia="標楷體" w:hAnsi="標楷體"/>
                                    <w:spacing w:val="-20"/>
                                  </w:rPr>
                                </w:pPr>
                                <w:r>
                                  <w:rPr>
                                    <w:rFonts w:ascii="標楷體" w:eastAsia="標楷體" w:hAnsi="標楷體" w:hint="eastAsia"/>
                                    <w:b/>
                                    <w:bCs/>
                                    <w:spacing w:val="-20"/>
                                    <w:sz w:val="20"/>
                                    <w:szCs w:val="18"/>
                                  </w:rPr>
                                  <w:t>相關部會</w:t>
                                </w:r>
                              </w:p>
                            </w:txbxContent>
                          </v:textbox>
                        </v:shape>
                        <v:shape id="文字方塊 35" o:spid="_x0000_s1053" type="#_x0000_t202" style="position:absolute;left:4255;top:42644;width:10579;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" fillcolor="white [3201]" stroked="f" strokeweight=".5pt">
                          <v:textbox inset="1mm,1mm,1mm,1mm">
                            <w:txbxContent>
                              <w:p w14:paraId="2F9C2950" w14:textId="77777777" w:rsidR="00C7403A" w:rsidRPr="00C433D1" w:rsidRDefault="00C7403A" w:rsidP="00FC73A2">
                                <w:pPr>
                                  <w:spacing w:line="240" w:lineRule="exact"/>
                                  <w:ind w:rightChars="-23" w:right="-55"/>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內政部、勞動部、國科會、教育部、數位發展部</w:t>
                                </w:r>
                              </w:p>
                            </w:txbxContent>
                          </v:textbox>
                        </v:shape>
                        <v:shape id="文字方塊 36" o:spid="_x0000_s1054" type="#_x0000_t202" style="position:absolute;left:15938;top:42447;width:10580;height:7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" fillcolor="white [3201]" stroked="f" strokeweight=".5pt">
                          <v:textbox inset="1mm,1mm,1mm,1mm">
                            <w:txbxContent>
                              <w:p w14:paraId="14E9BF80" w14:textId="77777777" w:rsidR="00C7403A" w:rsidRPr="00C433D1" w:rsidRDefault="00C7403A" w:rsidP="0007504B">
                                <w:pPr>
                                  <w:spacing w:line="240" w:lineRule="exact"/>
                                  <w:ind w:rightChars="35" w:right="84"/>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內政部、交通部、國科會、</w:t>
                                </w:r>
                                <w:proofErr w:type="gramStart"/>
                                <w:r w:rsidRPr="00A96E97">
                                  <w:rPr>
                                    <w:rFonts w:ascii="標楷體" w:eastAsia="標楷體" w:hAnsi="標楷體" w:hint="eastAsia"/>
                                    <w:color w:val="17365D" w:themeColor="text2" w:themeShade="BF"/>
                                    <w:spacing w:val="-20"/>
                                    <w:sz w:val="20"/>
                                    <w:szCs w:val="18"/>
                                  </w:rPr>
                                  <w:t>衛福部</w:t>
                                </w:r>
                                <w:proofErr w:type="gramEnd"/>
                                <w:r w:rsidRPr="00A96E97">
                                  <w:rPr>
                                    <w:rFonts w:ascii="標楷體" w:eastAsia="標楷體" w:hAnsi="標楷體" w:hint="eastAsia"/>
                                    <w:color w:val="17365D" w:themeColor="text2" w:themeShade="BF"/>
                                    <w:spacing w:val="-20"/>
                                    <w:sz w:val="20"/>
                                    <w:szCs w:val="18"/>
                                  </w:rPr>
                                  <w:t>、經濟部、數位發展部</w:t>
                                </w:r>
                              </w:p>
                            </w:txbxContent>
                          </v:textbox>
                        </v:shape>
                        <v:shape id="文字方塊 37" o:spid="_x0000_s1055" type="#_x0000_t202" style="position:absolute;left:28310;top:42342;width:12800;height:6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" fillcolor="white [3201]" stroked="f" strokeweight=".5pt">
                          <v:textbox inset="1mm,1mm,1mm,1mm">
                            <w:txbxContent>
                              <w:p w14:paraId="66645861" w14:textId="77777777" w:rsidR="00C7403A" w:rsidRPr="00F66984" w:rsidRDefault="00C7403A" w:rsidP="00FC73A2">
                                <w:pPr>
                                  <w:spacing w:line="240" w:lineRule="exact"/>
                                  <w:ind w:rightChars="35" w:right="84"/>
                                  <w:jc w:val="both"/>
                                  <w:rPr>
                                    <w:rFonts w:ascii="標楷體" w:eastAsia="標楷體" w:hAnsi="標楷體"/>
                                    <w:color w:val="17365D" w:themeColor="text2" w:themeShade="BF"/>
                                    <w:spacing w:val="-30"/>
                                    <w:sz w:val="20"/>
                                    <w:szCs w:val="18"/>
                                  </w:rPr>
                                </w:pPr>
                                <w:r w:rsidRPr="00F66984">
                                  <w:rPr>
                                    <w:rFonts w:ascii="標楷體" w:eastAsia="標楷體" w:hAnsi="標楷體" w:hint="eastAsia"/>
                                    <w:color w:val="17365D" w:themeColor="text2" w:themeShade="BF"/>
                                    <w:spacing w:val="-30"/>
                                    <w:sz w:val="20"/>
                                    <w:szCs w:val="18"/>
                                  </w:rPr>
                                  <w:t>內政部、交通部、勞動部、法務部、國科會、</w:t>
                                </w:r>
                                <w:proofErr w:type="gramStart"/>
                                <w:r w:rsidRPr="00F66984">
                                  <w:rPr>
                                    <w:rFonts w:ascii="標楷體" w:eastAsia="標楷體" w:hAnsi="標楷體" w:hint="eastAsia"/>
                                    <w:color w:val="17365D" w:themeColor="text2" w:themeShade="BF"/>
                                    <w:spacing w:val="-30"/>
                                    <w:sz w:val="20"/>
                                    <w:szCs w:val="18"/>
                                  </w:rPr>
                                  <w:t>衛福部</w:t>
                                </w:r>
                                <w:proofErr w:type="gramEnd"/>
                                <w:r w:rsidRPr="00F66984">
                                  <w:rPr>
                                    <w:rFonts w:ascii="標楷體" w:eastAsia="標楷體" w:hAnsi="標楷體" w:hint="eastAsia"/>
                                    <w:color w:val="17365D" w:themeColor="text2" w:themeShade="BF"/>
                                    <w:spacing w:val="-30"/>
                                    <w:sz w:val="20"/>
                                    <w:szCs w:val="18"/>
                                  </w:rPr>
                                  <w:t>、經濟部、數位發展部</w:t>
                                </w:r>
                              </w:p>
                            </w:txbxContent>
                          </v:textbox>
                        </v:shape>
                        <v:shape id="文字方塊 38" o:spid="_x0000_s1056" type="#_x0000_t202" style="position:absolute;left:42046;top:42406;width:10580;height:7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" fillcolor="white [3201]" stroked="f" strokeweight=".5pt">
                          <v:textbox inset="1mm,1mm,1mm,1mm">
                            <w:txbxContent>
                              <w:p w14:paraId="329F7AFF" w14:textId="77777777" w:rsidR="00C7403A" w:rsidRPr="00C433D1" w:rsidRDefault="00C7403A" w:rsidP="00FC73A2">
                                <w:pPr>
                                  <w:spacing w:line="240" w:lineRule="exact"/>
                                  <w:ind w:rightChars="-36" w:right="-86"/>
                                  <w:jc w:val="center"/>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國科會、</w:t>
                                </w:r>
                                <w:r w:rsidRPr="00C433D1">
                                  <w:rPr>
                                    <w:rFonts w:ascii="標楷體" w:eastAsia="標楷體" w:hAnsi="標楷體" w:hint="eastAsia"/>
                                    <w:color w:val="17365D" w:themeColor="text2" w:themeShade="BF"/>
                                    <w:spacing w:val="-20"/>
                                    <w:sz w:val="20"/>
                                    <w:szCs w:val="18"/>
                                  </w:rPr>
                                  <w:t>經濟部</w:t>
                                </w:r>
                              </w:p>
                            </w:txbxContent>
                          </v:textbox>
                        </v:shape>
                        <v:shape id="文字方塊 39" o:spid="_x0000_s1057" type="#_x0000_t202" style="position:absolute;left:54806;top:42237;width:1009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" fillcolor="white [3201]" stroked="f" strokeweight=".5pt">
                          <v:textbox inset="1mm,1mm,1mm,1mm">
                            <w:txbxContent>
                              <w:p w14:paraId="2B3E68D9" w14:textId="28C377B4" w:rsidR="00C7403A" w:rsidRPr="00C433D1" w:rsidRDefault="00C7403A" w:rsidP="00FC73A2">
                                <w:pPr>
                                  <w:spacing w:line="240" w:lineRule="exact"/>
                                  <w:ind w:rightChars="5" w:right="12"/>
                                  <w:jc w:val="both"/>
                                  <w:rPr>
                                    <w:rFonts w:ascii="標楷體" w:eastAsia="標楷體" w:hAnsi="標楷體"/>
                                    <w:color w:val="17365D" w:themeColor="text2" w:themeShade="BF"/>
                                    <w:spacing w:val="-20"/>
                                    <w:sz w:val="20"/>
                                    <w:szCs w:val="18"/>
                                  </w:rPr>
                                </w:pPr>
                                <w:r w:rsidRPr="00A96E97">
                                  <w:rPr>
                                    <w:rFonts w:ascii="標楷體" w:eastAsia="標楷體" w:hAnsi="標楷體" w:hint="eastAsia"/>
                                    <w:color w:val="17365D" w:themeColor="text2" w:themeShade="BF"/>
                                    <w:spacing w:val="-20"/>
                                    <w:sz w:val="20"/>
                                    <w:szCs w:val="18"/>
                                  </w:rPr>
                                  <w:t>內政部、法務部、農業部</w:t>
                                </w:r>
                                <w:r>
                                  <w:rPr>
                                    <w:rFonts w:ascii="標楷體" w:eastAsia="標楷體" w:hAnsi="標楷體" w:hint="eastAsia"/>
                                    <w:color w:val="17365D" w:themeColor="text2" w:themeShade="BF"/>
                                    <w:spacing w:val="-20"/>
                                    <w:sz w:val="20"/>
                                    <w:szCs w:val="18"/>
                                  </w:rPr>
                                  <w:t>、</w:t>
                                </w:r>
                                <w:r w:rsidRPr="00A96E97">
                                  <w:rPr>
                                    <w:rFonts w:ascii="標楷體" w:eastAsia="標楷體" w:hAnsi="標楷體" w:hint="eastAsia"/>
                                    <w:color w:val="17365D" w:themeColor="text2" w:themeShade="BF"/>
                                    <w:spacing w:val="-20"/>
                                    <w:sz w:val="20"/>
                                    <w:szCs w:val="18"/>
                                  </w:rPr>
                                  <w:t>經濟部</w:t>
                                </w:r>
                              </w:p>
                            </w:txbxContent>
                          </v:textbox>
                        </v:shape>
                        <v:shape id="文字方塊 40" o:spid="_x0000_s1058" type="#_x0000_t202" style="position:absolute;left:15684;top:24447;width:11537;height:17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" fillcolor="white [3201]" strokecolor="#4f81bd [3204]" strokeweight="2pt">
                          <v:stroke dashstyle="3 1"/>
                          <v:textbox inset="1mm,,1mm">
                            <w:txbxContent>
                              <w:p w14:paraId="1449090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50EB195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6391937" w14:textId="77777777" w:rsidR="00C7403A"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布局AI軟體與晶片核心技術</w:t>
                                </w:r>
                              </w:p>
                              <w:p w14:paraId="37894CA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加速</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軟硬體產業發展</w:t>
                                </w:r>
                              </w:p>
                              <w:p w14:paraId="294EEF00" w14:textId="1E6ADC43" w:rsidR="00C7403A" w:rsidRPr="000C7917" w:rsidRDefault="00C7403A" w:rsidP="00A2346B">
                                <w:pPr>
                                  <w:spacing w:line="240" w:lineRule="exact"/>
                                  <w:ind w:left="180" w:rightChars="-105" w:right="-252"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優勢產業應用</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，成為國際領先群</w:t>
                                </w:r>
                              </w:p>
                              <w:p w14:paraId="5433934A" w14:textId="77777777" w:rsidR="00C7403A" w:rsidRPr="000C7917" w:rsidRDefault="00C7403A" w:rsidP="009721E1">
                                <w:pPr>
                                  <w:spacing w:line="240" w:lineRule="exact"/>
                                  <w:ind w:left="180"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4</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強化中小企業導入</w:t>
                                </w:r>
                                <w:r w:rsidRPr="000C7917">
                                  <w:rPr>
                                    <w:rFonts w:ascii="標楷體" w:eastAsia="標楷體" w:hAnsi="標楷體"/>
                                    <w:color w:val="17365D" w:themeColor="text2" w:themeShade="BF"/>
                                    <w:spacing w:val="-20"/>
                                    <w:sz w:val="20"/>
                                    <w:szCs w:val="18"/>
                                  </w:rPr>
                                  <w:t>AI</w:t>
                                </w:r>
                                <w:r w:rsidRPr="000C7917">
                                  <w:rPr>
                                    <w:rFonts w:ascii="標楷體" w:eastAsia="標楷體" w:hAnsi="標楷體" w:hint="eastAsia"/>
                                    <w:color w:val="17365D" w:themeColor="text2" w:themeShade="BF"/>
                                    <w:spacing w:val="-20"/>
                                    <w:sz w:val="20"/>
                                    <w:szCs w:val="18"/>
                                  </w:rPr>
                                  <w:t>轉型升級</w:t>
                                </w:r>
                              </w:p>
                              <w:p w14:paraId="59A651E0"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p>
                            </w:txbxContent>
                          </v:textbox>
                        </v:shape>
                        <v:shape id="文字方塊 41" o:spid="_x0000_s1059" type="#_x0000_t202" style="position:absolute;left:28575;top:24511;width:11620;height:17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" fillcolor="white [3201]" strokecolor="#4f81bd [3204]" strokeweight="2pt">
                          <v:stroke dashstyle="3 1"/>
                          <v:textbox inset="1mm,,1mm">
                            <w:txbxContent>
                              <w:p w14:paraId="5C9FEFF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7EC5BEA7"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03300A67" w14:textId="7712822D" w:rsidR="00C7403A" w:rsidRDefault="00C7403A" w:rsidP="001228C2">
                                <w:pPr>
                                  <w:spacing w:line="240" w:lineRule="exact"/>
                                  <w:ind w:left="567" w:rightChars="51" w:right="122" w:hangingChars="315" w:hanging="567"/>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 xml:space="preserve">. </w:t>
                                </w:r>
                                <w:r w:rsidRPr="00081CAF">
                                  <w:rPr>
                                    <w:rFonts w:ascii="標楷體" w:eastAsia="標楷體" w:hAnsi="標楷體"/>
                                    <w:color w:val="17365D" w:themeColor="text2" w:themeShade="BF"/>
                                    <w:spacing w:val="-20"/>
                                    <w:sz w:val="20"/>
                                    <w:szCs w:val="18"/>
                                  </w:rPr>
                                  <w:t>AI</w:t>
                                </w:r>
                                <w:r>
                                  <w:rPr>
                                    <w:rFonts w:ascii="標楷體" w:eastAsia="標楷體" w:hAnsi="標楷體" w:hint="eastAsia"/>
                                    <w:color w:val="17365D" w:themeColor="text2" w:themeShade="BF"/>
                                    <w:spacing w:val="-20"/>
                                    <w:sz w:val="20"/>
                                    <w:szCs w:val="18"/>
                                  </w:rPr>
                                  <w:t>法制推</w:t>
                                </w:r>
                                <w:r w:rsidRPr="00081CAF">
                                  <w:rPr>
                                    <w:rFonts w:ascii="標楷體" w:eastAsia="標楷體" w:hAnsi="標楷體" w:hint="eastAsia"/>
                                    <w:color w:val="17365D" w:themeColor="text2" w:themeShade="BF"/>
                                    <w:spacing w:val="-20"/>
                                    <w:sz w:val="20"/>
                                    <w:szCs w:val="18"/>
                                  </w:rPr>
                                  <w:t>動</w:t>
                                </w:r>
                              </w:p>
                              <w:p w14:paraId="650BBD19" w14:textId="77777777" w:rsidR="00C7403A" w:rsidRPr="000C7917"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sidRPr="00081CAF">
                                  <w:rPr>
                                    <w:rFonts w:ascii="標楷體" w:eastAsia="標楷體" w:hAnsi="標楷體"/>
                                    <w:color w:val="17365D" w:themeColor="text2" w:themeShade="BF"/>
                                    <w:spacing w:val="-20"/>
                                    <w:sz w:val="20"/>
                                    <w:szCs w:val="18"/>
                                  </w:rPr>
                                  <w:t>2.</w:t>
                                </w:r>
                                <w:r w:rsidRPr="000C7917">
                                  <w:rPr>
                                    <w:rFonts w:ascii="標楷體" w:eastAsia="標楷體" w:hAnsi="標楷體" w:hint="eastAsia"/>
                                    <w:color w:val="17365D" w:themeColor="text2" w:themeShade="BF"/>
                                    <w:spacing w:val="-20"/>
                                    <w:sz w:val="20"/>
                                    <w:szCs w:val="18"/>
                                  </w:rPr>
                                  <w:t>推動資料治理，促進資料流通</w:t>
                                </w:r>
                              </w:p>
                              <w:p w14:paraId="0E626452" w14:textId="77777777" w:rsidR="00C7403A"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易於取得高效能運算資源</w:t>
                                </w:r>
                              </w:p>
                              <w:p w14:paraId="6FAF480C" w14:textId="77777777" w:rsidR="00C7403A" w:rsidRPr="002A7020" w:rsidRDefault="00C7403A" w:rsidP="00A2346B">
                                <w:pPr>
                                  <w:spacing w:line="240" w:lineRule="exact"/>
                                  <w:ind w:left="196" w:rightChars="35" w:right="84" w:hangingChars="109" w:hanging="196"/>
                                  <w:jc w:val="both"/>
                                  <w:rPr>
                                    <w:rFonts w:ascii="標楷體" w:eastAsia="標楷體" w:hAnsi="標楷體"/>
                                    <w:color w:val="17365D" w:themeColor="text2" w:themeShade="BF"/>
                                    <w:spacing w:val="-20"/>
                                    <w:sz w:val="20"/>
                                    <w:szCs w:val="18"/>
                                  </w:rPr>
                                </w:pPr>
                                <w:r>
                                  <w:rPr>
                                    <w:rFonts w:ascii="標楷體" w:eastAsia="標楷體" w:hAnsi="標楷體"/>
                                    <w:color w:val="17365D" w:themeColor="text2" w:themeShade="BF"/>
                                    <w:spacing w:val="-20"/>
                                    <w:sz w:val="20"/>
                                    <w:szCs w:val="18"/>
                                  </w:rPr>
                                  <w:t>4.</w:t>
                                </w:r>
                                <w:r w:rsidRPr="00081CAF">
                                  <w:rPr>
                                    <w:rFonts w:ascii="標楷體" w:eastAsia="標楷體" w:hAnsi="標楷體" w:hint="eastAsia"/>
                                    <w:color w:val="17365D" w:themeColor="text2" w:themeShade="BF"/>
                                    <w:spacing w:val="-20"/>
                                    <w:sz w:val="20"/>
                                    <w:szCs w:val="18"/>
                                  </w:rPr>
                                  <w:t>成立AI產品/系統評測中心，推動與國際</w:t>
                                </w:r>
                                <w:proofErr w:type="gramStart"/>
                                <w:r w:rsidRPr="00081CAF">
                                  <w:rPr>
                                    <w:rFonts w:ascii="標楷體" w:eastAsia="標楷體" w:hAnsi="標楷體" w:hint="eastAsia"/>
                                    <w:color w:val="17365D" w:themeColor="text2" w:themeShade="BF"/>
                                    <w:spacing w:val="-20"/>
                                    <w:sz w:val="20"/>
                                    <w:szCs w:val="18"/>
                                  </w:rPr>
                                  <w:t>介</w:t>
                                </w:r>
                                <w:proofErr w:type="gramEnd"/>
                                <w:r w:rsidRPr="00081CAF">
                                  <w:rPr>
                                    <w:rFonts w:ascii="標楷體" w:eastAsia="標楷體" w:hAnsi="標楷體" w:hint="eastAsia"/>
                                    <w:color w:val="17365D" w:themeColor="text2" w:themeShade="BF"/>
                                    <w:spacing w:val="-20"/>
                                    <w:sz w:val="20"/>
                                    <w:szCs w:val="18"/>
                                  </w:rPr>
                                  <w:t>接AI規範與標準</w:t>
                                </w:r>
                              </w:p>
                            </w:txbxContent>
                          </v:textbox>
                        </v:shape>
                        <v:shape id="文字方塊 42" o:spid="_x0000_s1060" type="#_x0000_t202" style="position:absolute;left:42354;top:24637;width:10414;height:17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" fillcolor="white [3201]" strokecolor="#4f81bd [3204]" strokeweight="2pt">
                          <v:stroke dashstyle="3 1"/>
                          <v:textbox inset="1mm,,1mm">
                            <w:txbxContent>
                              <w:p w14:paraId="326BDF4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F61AEC9"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117B48DD"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參與國際AI相關組織</w:t>
                                </w:r>
                              </w:p>
                              <w:p w14:paraId="41A6F2DE"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推動AI領域國際合作</w:t>
                                </w:r>
                              </w:p>
                              <w:p w14:paraId="3CC00B69"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以臺灣AI能量貢獻國際社會</w:t>
                                </w:r>
                              </w:p>
                            </w:txbxContent>
                          </v:textbox>
                        </v:shape>
                        <v:shape id="文字方塊 43" o:spid="_x0000_s1061" type="#_x0000_t202" style="position:absolute;left:54483;top:24511;width:10414;height:17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" fillcolor="white [3201]" strokecolor="#4f81bd [3204]" strokeweight="2pt">
                          <v:stroke dashstyle="3 1"/>
                          <v:textbox inset="1mm,,1mm">
                            <w:txbxContent>
                              <w:p w14:paraId="2E82900A"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1DCA1C1"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p>
                              <w:p w14:paraId="683645F3" w14:textId="77777777" w:rsidR="00C7403A"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proofErr w:type="gramStart"/>
                                <w:r w:rsidRPr="000C7917">
                                  <w:rPr>
                                    <w:rFonts w:ascii="標楷體" w:eastAsia="標楷體" w:hAnsi="標楷體" w:hint="eastAsia"/>
                                    <w:color w:val="17365D" w:themeColor="text2" w:themeShade="BF"/>
                                    <w:spacing w:val="-20"/>
                                    <w:sz w:val="20"/>
                                    <w:szCs w:val="18"/>
                                  </w:rPr>
                                  <w:t>研</w:t>
                                </w:r>
                                <w:proofErr w:type="gramEnd"/>
                                <w:r w:rsidRPr="000C7917">
                                  <w:rPr>
                                    <w:rFonts w:ascii="標楷體" w:eastAsia="標楷體" w:hAnsi="標楷體" w:hint="eastAsia"/>
                                    <w:color w:val="17365D" w:themeColor="text2" w:themeShade="BF"/>
                                    <w:spacing w:val="-20"/>
                                    <w:sz w:val="20"/>
                                    <w:szCs w:val="18"/>
                                  </w:rPr>
                                  <w:t>析AI對社會衝擊及因應準備</w:t>
                                </w:r>
                              </w:p>
                              <w:p w14:paraId="05265725" w14:textId="77777777" w:rsidR="00C7403A" w:rsidRPr="002A7020" w:rsidRDefault="00C7403A" w:rsidP="00FC73A2">
                                <w:pPr>
                                  <w:spacing w:line="240" w:lineRule="exact"/>
                                  <w:ind w:left="180" w:rightChars="35" w:right="84" w:hangingChars="100" w:hanging="180"/>
                                  <w:jc w:val="both"/>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以AI協助解決國家社會面臨挑戰</w:t>
                                </w:r>
                              </w:p>
                            </w:txbxContent>
                          </v:textbox>
                        </v:shape>
                        <v:shape id="文字方塊 44" o:spid="_x0000_s1062" type="#_x0000_t202" style="position:absolute;left:62;top:27710;width:4781;height:4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2AE9CE15" w14:textId="77777777" w:rsidR="00C7403A" w:rsidRPr="002E7CCA" w:rsidRDefault="00C7403A" w:rsidP="00FC73A2">
                                <w:pPr>
                                  <w:spacing w:line="240" w:lineRule="exact"/>
                                  <w:rPr>
                                    <w:rFonts w:ascii="標楷體" w:eastAsia="標楷體" w:hAnsi="標楷體"/>
                                    <w:b/>
                                    <w:bCs/>
                                    <w:spacing w:val="-20"/>
                                    <w:sz w:val="20"/>
                                    <w:szCs w:val="18"/>
                                  </w:rPr>
                                </w:pPr>
                                <w:r>
                                  <w:rPr>
                                    <w:rFonts w:ascii="標楷體" w:eastAsia="標楷體" w:hAnsi="標楷體" w:hint="eastAsia"/>
                                    <w:b/>
                                    <w:bCs/>
                                    <w:spacing w:val="-20"/>
                                    <w:sz w:val="20"/>
                                    <w:szCs w:val="18"/>
                                  </w:rPr>
                                  <w:t>推動重點</w:t>
                                </w:r>
                              </w:p>
                            </w:txbxContent>
                          </v:textbox>
                        </v:shape>
                      </v:group>
                    </v:group>
                  </v:group>
                  <v:shape id="文字方塊 45" o:spid="_x0000_s1063" type="#_x0000_t202" style="position:absolute;left:4489;top:24592;width:9779;height:17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" fillcolor="white [3201]" strokecolor="#4f81bd [3204]" strokeweight="2pt">
                    <v:stroke dashstyle="3 1"/>
                    <v:textbox inset="1mm,,1mm">
                      <w:txbxContent>
                        <w:p w14:paraId="6693B27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4B32CAA9"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p>
                        <w:p w14:paraId="76959526"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1</w:t>
                          </w:r>
                          <w:r>
                            <w:rPr>
                              <w:rFonts w:ascii="標楷體" w:eastAsia="標楷體" w:hAnsi="標楷體"/>
                              <w:color w:val="17365D" w:themeColor="text2" w:themeShade="BF"/>
                              <w:spacing w:val="-20"/>
                              <w:sz w:val="20"/>
                              <w:szCs w:val="18"/>
                            </w:rPr>
                            <w:t>.</w:t>
                          </w:r>
                          <w:r w:rsidRPr="000C7917">
                            <w:rPr>
                              <w:rFonts w:ascii="標楷體" w:eastAsia="標楷體" w:hAnsi="標楷體" w:hint="eastAsia"/>
                              <w:color w:val="17365D" w:themeColor="text2" w:themeShade="BF"/>
                              <w:spacing w:val="-20"/>
                              <w:sz w:val="20"/>
                              <w:szCs w:val="18"/>
                            </w:rPr>
                            <w:t>高等教育</w:t>
                          </w:r>
                        </w:p>
                        <w:p w14:paraId="6387D840" w14:textId="77777777" w:rsidR="00C7403A"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2</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國民教育</w:t>
                          </w:r>
                        </w:p>
                        <w:p w14:paraId="6D7FFC6B" w14:textId="77777777" w:rsidR="00C7403A" w:rsidRPr="002A7020" w:rsidRDefault="00C7403A" w:rsidP="00FC73A2">
                          <w:pPr>
                            <w:spacing w:line="240" w:lineRule="exact"/>
                            <w:ind w:rightChars="-23" w:right="-55"/>
                            <w:rPr>
                              <w:rFonts w:ascii="標楷體" w:eastAsia="標楷體" w:hAnsi="標楷體"/>
                              <w:color w:val="17365D" w:themeColor="text2" w:themeShade="BF"/>
                              <w:spacing w:val="-20"/>
                              <w:sz w:val="20"/>
                              <w:szCs w:val="18"/>
                            </w:rPr>
                          </w:pPr>
                          <w:r>
                            <w:rPr>
                              <w:rFonts w:ascii="標楷體" w:eastAsia="標楷體" w:hAnsi="標楷體" w:hint="eastAsia"/>
                              <w:color w:val="17365D" w:themeColor="text2" w:themeShade="BF"/>
                              <w:spacing w:val="-20"/>
                              <w:sz w:val="20"/>
                              <w:szCs w:val="18"/>
                            </w:rPr>
                            <w:t>3</w:t>
                          </w:r>
                          <w:r>
                            <w:rPr>
                              <w:rFonts w:ascii="標楷體" w:eastAsia="標楷體" w:hAnsi="標楷體"/>
                              <w:color w:val="17365D" w:themeColor="text2" w:themeShade="BF"/>
                              <w:spacing w:val="-20"/>
                              <w:sz w:val="20"/>
                              <w:szCs w:val="18"/>
                            </w:rPr>
                            <w:t>.</w:t>
                          </w:r>
                          <w:r>
                            <w:rPr>
                              <w:rFonts w:ascii="標楷體" w:eastAsia="標楷體" w:hAnsi="標楷體" w:hint="eastAsia"/>
                              <w:color w:val="17365D" w:themeColor="text2" w:themeShade="BF"/>
                              <w:spacing w:val="-20"/>
                              <w:sz w:val="20"/>
                              <w:szCs w:val="18"/>
                            </w:rPr>
                            <w:t>在職/就業培訓</w:t>
                          </w:r>
                        </w:p>
                      </w:txbxContent>
                    </v:textbox>
                  </v:shape>
                  <v:roundrect id="矩形: 圓角 30" o:spid="_x0000_s1064" style="position:absolute;left:42354;top:17018;width:9991;height:61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" fillcolor="#4f81bd [3204]" strokecolor="#243f60 [1604]" strokeweight="2pt">
                    <v:textbox>
                      <w:txbxContent>
                        <w:p w14:paraId="169D76BD" w14:textId="77777777" w:rsidR="00C7403A"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提升國際</w:t>
                          </w:r>
                        </w:p>
                        <w:p w14:paraId="620387A9" w14:textId="656CB660" w:rsidR="00C7403A" w:rsidRPr="00400A18" w:rsidRDefault="00C7403A" w:rsidP="00FC73A2">
                          <w:pPr>
                            <w:jc w:val="center"/>
                            <w:rPr>
                              <w:rFonts w:ascii="標楷體" w:eastAsia="標楷體" w:hAnsi="標楷體"/>
                              <w:sz w:val="20"/>
                              <w:szCs w:val="18"/>
                            </w:rPr>
                          </w:pPr>
                          <w:r w:rsidRPr="00400A18">
                            <w:rPr>
                              <w:rFonts w:ascii="標楷體" w:eastAsia="標楷體" w:hAnsi="標楷體" w:hint="eastAsia"/>
                              <w:sz w:val="20"/>
                              <w:szCs w:val="18"/>
                            </w:rPr>
                            <w:t>影響力</w:t>
                          </w:r>
                        </w:p>
                      </w:txbxContent>
                    </v:textbox>
                  </v:roundrect>
                </v:group>
                <v:shape id="_x0000_s1065" type="#_x0000_t202" style="position:absolute;left:4616;top:24790;width:965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" fillcolor="#c6d9f1 [671]" stroked="f">
                  <v:textbox>
                    <w:txbxContent>
                      <w:p w14:paraId="3C7842B9" w14:textId="77777777" w:rsidR="00C7403A" w:rsidRPr="00F66984" w:rsidRDefault="00C7403A" w:rsidP="00FC73A2">
                        <w:pPr>
                          <w:rPr>
                            <w:rFonts w:ascii="標楷體" w:eastAsia="標楷體" w:hAnsi="標楷體"/>
                            <w:spacing w:val="-8"/>
                            <w:sz w:val="20"/>
                            <w:szCs w:val="20"/>
                          </w:rPr>
                        </w:pPr>
                        <w:r w:rsidRPr="00F66984">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p>
                    </w:txbxContent>
                  </v:textbox>
                </v:shape>
                <v:shape id="文字方塊 48" o:spid="_x0000_s1066" type="#_x0000_t202" style="position:absolute;left:28765;top:24696;width:11494;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" fillcolor="#c6d9f1 [671]" stroked="f">
                  <v:textbox>
                    <w:txbxContent>
                      <w:p w14:paraId="6CA4955C"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10</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0102E8AE" wp14:editId="67A5113B">
                              <wp:extent cx="690880" cy="2482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v:textbox>
                </v:shape>
                <v:shape id="文字方塊 49" o:spid="_x0000_s1067" type="#_x0000_t202" style="position:absolute;left:15874;top:24569;width:11411;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" fillcolor="#c6d9f1 [671]" stroked="f">
                  <v:textbox>
                    <w:txbxContent>
                      <w:p w14:paraId="42930337"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22</w:t>
                        </w:r>
                        <w:r w:rsidRPr="00F66984">
                          <w:rPr>
                            <w:rFonts w:ascii="標楷體" w:eastAsia="標楷體" w:hAnsi="標楷體" w:hint="eastAsia"/>
                            <w:spacing w:val="-8"/>
                            <w:sz w:val="20"/>
                            <w:szCs w:val="20"/>
                          </w:rPr>
                          <w:t>項推動計畫</w:t>
                        </w:r>
                        <w:r w:rsidRPr="00F66984">
                          <w:rPr>
                            <w:rFonts w:ascii="標楷體" w:eastAsia="標楷體" w:hAnsi="標楷體" w:hint="eastAsia"/>
                            <w:noProof/>
                            <w:spacing w:val="-8"/>
                            <w:sz w:val="20"/>
                            <w:szCs w:val="20"/>
                          </w:rPr>
                          <w:drawing>
                            <wp:inline distT="0" distB="0" distL="0" distR="0" wp14:anchorId="1CEF20CF" wp14:editId="1CCA7826">
                              <wp:extent cx="690880" cy="248285"/>
                              <wp:effectExtent l="0" t="0" r="0" b="0"/>
                              <wp:docPr id="225" name="圖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880" cy="248285"/>
                                      </a:xfrm>
                                      <a:prstGeom prst="rect">
                                        <a:avLst/>
                                      </a:prstGeom>
                                      <a:noFill/>
                                      <a:ln>
                                        <a:noFill/>
                                      </a:ln>
                                    </pic:spPr>
                                  </pic:pic>
                                </a:graphicData>
                              </a:graphic>
                            </wp:inline>
                          </w:drawing>
                        </w:r>
                      </w:p>
                    </w:txbxContent>
                  </v:textbox>
                </v:shape>
                <v:shape id="_x0000_s1068" type="#_x0000_t202" style="position:absolute;left:42529;top:24853;width:10097;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" fillcolor="#c6d9f1 [671]" stroked="f">
                  <v:textbox>
                    <w:txbxContent>
                      <w:p w14:paraId="1E700034"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2</w:t>
                        </w:r>
                        <w:r w:rsidRPr="00F66984">
                          <w:rPr>
                            <w:rFonts w:ascii="標楷體" w:eastAsia="標楷體" w:hAnsi="標楷體" w:hint="eastAsia"/>
                            <w:spacing w:val="-8"/>
                            <w:sz w:val="20"/>
                            <w:szCs w:val="20"/>
                          </w:rPr>
                          <w:t>項推動計畫</w:t>
                        </w:r>
                      </w:p>
                    </w:txbxContent>
                  </v:textbox>
                </v:shape>
                <v:shape id="_x0000_s1069" type="#_x0000_t202" style="position:absolute;left:54694;top:24696;width:10212;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" fillcolor="#c6d9f1 [671]" stroked="f">
                  <v:textbox>
                    <w:txbxContent>
                      <w:p w14:paraId="49C49FC9" w14:textId="77777777" w:rsidR="00C7403A" w:rsidRPr="00F66984" w:rsidRDefault="00C7403A" w:rsidP="00FC73A2">
                        <w:pPr>
                          <w:jc w:val="center"/>
                          <w:rPr>
                            <w:rFonts w:ascii="標楷體" w:eastAsia="標楷體" w:hAnsi="標楷體"/>
                            <w:spacing w:val="-8"/>
                            <w:sz w:val="20"/>
                            <w:szCs w:val="20"/>
                          </w:rPr>
                        </w:pPr>
                        <w:r>
                          <w:rPr>
                            <w:rFonts w:ascii="標楷體" w:eastAsia="標楷體" w:hAnsi="標楷體"/>
                            <w:spacing w:val="-8"/>
                            <w:sz w:val="20"/>
                            <w:szCs w:val="20"/>
                          </w:rPr>
                          <w:t>7</w:t>
                        </w:r>
                        <w:r w:rsidRPr="00F66984">
                          <w:rPr>
                            <w:rFonts w:ascii="標楷體" w:eastAsia="標楷體" w:hAnsi="標楷體" w:hint="eastAsia"/>
                            <w:spacing w:val="-8"/>
                            <w:sz w:val="20"/>
                            <w:szCs w:val="20"/>
                          </w:rPr>
                          <w:t>項推動計畫</w:t>
                        </w:r>
                      </w:p>
                    </w:txbxContent>
                  </v:textbox>
                </v:shape>
                <w10:wrap type="square" anchorx="page"/>
              </v:group>
            </w:pict>
          </mc:Fallback>
        </mc:AlternateContent>
      </w:r>
      <w:r w:rsidRPr="0019150E">
        <w:rPr>
          <w:rFonts w:ascii="標楷體" w:eastAsia="標楷體" w:hAnsi="標楷體" w:hint="eastAsia"/>
          <w:sz w:val="28"/>
          <w:szCs w:val="28"/>
        </w:rPr>
        <w:t>政府為實現「以AI帶動產業轉型升級、以AI協助增進社會福祉、讓臺灣成為全球AI新銳」等願景，積極推動臺灣AI行動計畫2.0，規劃「人才優化與擴增」</w:t>
      </w:r>
      <w:r w:rsidRPr="0019150E">
        <w:rPr>
          <w:rFonts w:ascii="標楷體" w:eastAsia="標楷體" w:hAnsi="標楷體"/>
          <w:sz w:val="28"/>
          <w:szCs w:val="28"/>
        </w:rPr>
        <w:t>、</w:t>
      </w:r>
      <w:r w:rsidRPr="0019150E">
        <w:rPr>
          <w:rFonts w:ascii="標楷體" w:eastAsia="標楷體" w:hAnsi="標楷體" w:hint="eastAsia"/>
          <w:sz w:val="28"/>
          <w:szCs w:val="28"/>
        </w:rPr>
        <w:t>「技術深耕與產業發展」</w:t>
      </w:r>
      <w:r w:rsidRPr="0019150E">
        <w:rPr>
          <w:rFonts w:ascii="標楷體" w:eastAsia="標楷體" w:hAnsi="標楷體"/>
          <w:sz w:val="28"/>
          <w:szCs w:val="28"/>
        </w:rPr>
        <w:t>、</w:t>
      </w:r>
      <w:r w:rsidRPr="0019150E">
        <w:rPr>
          <w:rFonts w:ascii="標楷體" w:eastAsia="標楷體" w:hAnsi="標楷體" w:hint="eastAsia"/>
          <w:sz w:val="28"/>
          <w:szCs w:val="28"/>
        </w:rPr>
        <w:t>「完善運作環境」</w:t>
      </w:r>
      <w:r w:rsidRPr="0019150E">
        <w:rPr>
          <w:rFonts w:ascii="標楷體" w:eastAsia="標楷體" w:hAnsi="標楷體"/>
          <w:sz w:val="28"/>
          <w:szCs w:val="28"/>
        </w:rPr>
        <w:t>、</w:t>
      </w:r>
      <w:r w:rsidRPr="0019150E">
        <w:rPr>
          <w:rFonts w:ascii="標楷體" w:eastAsia="標楷體" w:hAnsi="標楷體" w:hint="eastAsia"/>
          <w:sz w:val="28"/>
          <w:szCs w:val="28"/>
        </w:rPr>
        <w:t>「提升國際影響力」</w:t>
      </w:r>
      <w:r w:rsidR="00DA2035" w:rsidRPr="0019150E">
        <w:rPr>
          <w:rFonts w:ascii="標楷體" w:eastAsia="標楷體" w:hAnsi="標楷體" w:hint="eastAsia"/>
          <w:sz w:val="28"/>
          <w:szCs w:val="28"/>
        </w:rPr>
        <w:t>及</w:t>
      </w:r>
      <w:r w:rsidRPr="0019150E">
        <w:rPr>
          <w:rFonts w:ascii="標楷體" w:eastAsia="標楷體" w:hAnsi="標楷體" w:hint="eastAsia"/>
          <w:sz w:val="28"/>
          <w:szCs w:val="28"/>
        </w:rPr>
        <w:t>「回應人文社會議題」等5</w:t>
      </w:r>
      <w:r w:rsidRPr="0019150E">
        <w:rPr>
          <w:rFonts w:ascii="標楷體" w:eastAsia="標楷體" w:hAnsi="標楷體"/>
          <w:sz w:val="28"/>
          <w:szCs w:val="28"/>
        </w:rPr>
        <w:t>大主軸</w:t>
      </w:r>
      <w:r w:rsidRPr="0019150E">
        <w:rPr>
          <w:rFonts w:ascii="標楷體" w:eastAsia="標楷體" w:hAnsi="標楷體" w:hint="eastAsia"/>
          <w:sz w:val="28"/>
          <w:szCs w:val="28"/>
        </w:rPr>
        <w:t>，分由內政部、交通部、勞動部、法務部、</w:t>
      </w:r>
      <w:r w:rsidR="003308EE" w:rsidRPr="0019150E">
        <w:rPr>
          <w:rFonts w:ascii="標楷體" w:eastAsia="標楷體" w:hAnsi="標楷體" w:hint="eastAsia"/>
          <w:sz w:val="28"/>
          <w:szCs w:val="28"/>
        </w:rPr>
        <w:t>國家科學及技術委員會</w:t>
      </w:r>
      <w:r w:rsidRPr="0019150E">
        <w:rPr>
          <w:rFonts w:ascii="標楷體" w:eastAsia="標楷體" w:hAnsi="標楷體" w:hint="eastAsia"/>
          <w:sz w:val="28"/>
          <w:szCs w:val="28"/>
        </w:rPr>
        <w:t>（下稱國科會）、農業部、</w:t>
      </w:r>
      <w:r w:rsidR="003308EE" w:rsidRPr="0019150E">
        <w:rPr>
          <w:rFonts w:ascii="標楷體" w:eastAsia="標楷體" w:hAnsi="標楷體" w:hint="eastAsia"/>
          <w:sz w:val="28"/>
          <w:szCs w:val="28"/>
        </w:rPr>
        <w:t>衛生福利部</w:t>
      </w:r>
      <w:r w:rsidRPr="0019150E">
        <w:rPr>
          <w:rFonts w:ascii="標楷體" w:eastAsia="標楷體" w:hAnsi="標楷體" w:hint="eastAsia"/>
          <w:sz w:val="28"/>
          <w:szCs w:val="28"/>
        </w:rPr>
        <w:t>（下稱衛福部）、教育部、經濟部</w:t>
      </w:r>
      <w:r w:rsidR="00975137" w:rsidRPr="0019150E">
        <w:rPr>
          <w:rFonts w:ascii="標楷體" w:eastAsia="標楷體" w:hAnsi="標楷體" w:hint="eastAsia"/>
          <w:sz w:val="28"/>
          <w:szCs w:val="28"/>
        </w:rPr>
        <w:t>及</w:t>
      </w:r>
      <w:r w:rsidRPr="0019150E">
        <w:rPr>
          <w:rFonts w:ascii="標楷體" w:eastAsia="標楷體" w:hAnsi="標楷體" w:hint="eastAsia"/>
          <w:sz w:val="28"/>
          <w:szCs w:val="28"/>
        </w:rPr>
        <w:t>數位發展部等10個部會共同執行51項推動計畫（圖1），據此整合政府及產業資源，鏈結國際夥伴能量，從人才、技術、產業面厚植臺灣AI國力，公私協力提升臺灣國際影響力，讓臺灣成為全球AI新銳。</w:t>
      </w:r>
    </w:p>
    <w:p w14:paraId="1CA6A078"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lastRenderedPageBreak/>
        <w:t>（二）　預算編列及執行情形</w:t>
      </w:r>
    </w:p>
    <w:p w14:paraId="3F66EFBD" w14:textId="1D42822E" w:rsidR="00FC73A2" w:rsidRPr="0019150E" w:rsidRDefault="00FC73A2" w:rsidP="0060041B">
      <w:pPr>
        <w:overflowPunct w:val="0"/>
        <w:adjustRightInd w:val="0"/>
        <w:spacing w:line="520" w:lineRule="exact"/>
        <w:ind w:firstLineChars="200" w:firstLine="641"/>
        <w:jc w:val="both"/>
        <w:textAlignment w:val="baseline"/>
        <w:rPr>
          <w:rFonts w:ascii="標楷體" w:eastAsia="標楷體" w:hAnsi="標楷體"/>
          <w:sz w:val="28"/>
          <w:szCs w:val="28"/>
        </w:rPr>
      </w:pPr>
      <w:r w:rsidRPr="0019150E">
        <w:rPr>
          <w:rFonts w:ascii="標楷體" w:eastAsia="標楷體" w:hAnsi="標楷體" w:cs="新細明體" w:hint="eastAsia"/>
          <w:b/>
          <w:bCs/>
          <w:noProof/>
          <w:sz w:val="32"/>
          <w:szCs w:val="28"/>
        </w:rPr>
        <mc:AlternateContent>
          <mc:Choice Requires="wps">
            <w:drawing>
              <wp:anchor distT="0" distB="0" distL="114300" distR="114300" simplePos="0" relativeHeight="251672576" behindDoc="0" locked="0" layoutInCell="1" allowOverlap="1" wp14:anchorId="786BBCAD" wp14:editId="03DCC900">
                <wp:simplePos x="0" y="0"/>
                <wp:positionH relativeFrom="margin">
                  <wp:align>center</wp:align>
                </wp:positionH>
                <wp:positionV relativeFrom="margin">
                  <wp:posOffset>2184400</wp:posOffset>
                </wp:positionV>
                <wp:extent cx="6559550" cy="3284855"/>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6559550" cy="3285066"/>
                        </a:xfrm>
                        <a:prstGeom prst="rect">
                          <a:avLst/>
                        </a:prstGeom>
                        <a:solidFill>
                          <a:sysClr val="window" lastClr="FFFFFF"/>
                        </a:solidFill>
                        <a:ln w="6350">
                          <a:noFill/>
                        </a:ln>
                      </wps:spPr>
                      <wps:txbx>
                        <w:txbxContent>
                          <w:p w14:paraId="1732B425" w14:textId="77777777" w:rsidR="00C7403A" w:rsidRDefault="00C7403A" w:rsidP="00FC73A2">
                            <w:pPr>
                              <w:snapToGrid w:val="0"/>
                              <w:spacing w:afterLines="20" w:after="72" w:line="300" w:lineRule="exact"/>
                              <w:jc w:val="center"/>
                            </w:pPr>
                            <w:r w:rsidRPr="001075E3">
                              <w:rPr>
                                <w:rFonts w:ascii="標楷體" w:eastAsia="標楷體" w:hAnsi="標楷體" w:hint="eastAsia"/>
                                <w:b/>
                                <w:szCs w:val="28"/>
                              </w:rPr>
                              <w:t>表</w:t>
                            </w:r>
                            <w:r>
                              <w:rPr>
                                <w:rFonts w:ascii="標楷體" w:eastAsia="標楷體" w:hAnsi="標楷體"/>
                                <w:b/>
                                <w:szCs w:val="28"/>
                              </w:rPr>
                              <w:t>2</w:t>
                            </w:r>
                            <w:r w:rsidRPr="001075E3">
                              <w:rPr>
                                <w:rFonts w:ascii="標楷體" w:eastAsia="標楷體" w:hAnsi="標楷體" w:hint="eastAsia"/>
                                <w:b/>
                                <w:szCs w:val="28"/>
                              </w:rPr>
                              <w:t xml:space="preserve">　</w:t>
                            </w:r>
                            <w:r>
                              <w:rPr>
                                <w:rFonts w:ascii="標楷體" w:eastAsia="標楷體" w:hAnsi="標楷體" w:hint="eastAsia"/>
                                <w:b/>
                                <w:szCs w:val="28"/>
                              </w:rPr>
                              <w:t>「臺灣A</w:t>
                            </w:r>
                            <w:r>
                              <w:rPr>
                                <w:rFonts w:ascii="標楷體" w:eastAsia="標楷體" w:hAnsi="標楷體"/>
                                <w:b/>
                                <w:szCs w:val="28"/>
                              </w:rPr>
                              <w:t>I</w:t>
                            </w:r>
                            <w:r>
                              <w:rPr>
                                <w:rFonts w:ascii="標楷體" w:eastAsia="標楷體" w:hAnsi="標楷體" w:hint="eastAsia"/>
                                <w:b/>
                                <w:szCs w:val="28"/>
                              </w:rPr>
                              <w:t>行動計畫2</w:t>
                            </w:r>
                            <w:r>
                              <w:rPr>
                                <w:rFonts w:ascii="標楷體" w:eastAsia="標楷體" w:hAnsi="標楷體"/>
                                <w:b/>
                                <w:szCs w:val="28"/>
                              </w:rPr>
                              <w:t>.0</w:t>
                            </w:r>
                            <w:r>
                              <w:rPr>
                                <w:rFonts w:ascii="標楷體" w:eastAsia="標楷體" w:hAnsi="標楷體" w:hint="eastAsia"/>
                                <w:b/>
                                <w:szCs w:val="28"/>
                              </w:rPr>
                              <w:t>」</w:t>
                            </w:r>
                            <w:r w:rsidRPr="001075E3">
                              <w:rPr>
                                <w:rFonts w:ascii="標楷體" w:eastAsia="標楷體" w:hAnsi="標楷體" w:hint="eastAsia"/>
                                <w:b/>
                                <w:szCs w:val="28"/>
                              </w:rPr>
                              <w:t>112</w:t>
                            </w:r>
                            <w:r>
                              <w:rPr>
                                <w:rFonts w:ascii="標楷體" w:eastAsia="標楷體" w:hAnsi="標楷體" w:hint="eastAsia"/>
                                <w:b/>
                                <w:szCs w:val="28"/>
                              </w:rPr>
                              <w:t>至</w:t>
                            </w:r>
                            <w:r w:rsidRPr="001075E3">
                              <w:rPr>
                                <w:rFonts w:ascii="標楷體" w:eastAsia="標楷體" w:hAnsi="標楷體" w:hint="eastAsia"/>
                                <w:b/>
                                <w:szCs w:val="28"/>
                              </w:rPr>
                              <w:t>11</w:t>
                            </w:r>
                            <w:r>
                              <w:rPr>
                                <w:rFonts w:ascii="標楷體" w:eastAsia="標楷體" w:hAnsi="標楷體"/>
                                <w:b/>
                                <w:szCs w:val="28"/>
                              </w:rPr>
                              <w:t>4</w:t>
                            </w:r>
                            <w:r w:rsidRPr="001075E3">
                              <w:rPr>
                                <w:rFonts w:ascii="標楷體" w:eastAsia="標楷體" w:hAnsi="標楷體" w:hint="eastAsia"/>
                                <w:b/>
                                <w:szCs w:val="28"/>
                              </w:rPr>
                              <w:t>年度</w:t>
                            </w:r>
                            <w:r>
                              <w:rPr>
                                <w:rFonts w:ascii="標楷體" w:eastAsia="標楷體" w:hAnsi="標楷體" w:hint="eastAsia"/>
                                <w:b/>
                                <w:szCs w:val="28"/>
                              </w:rPr>
                              <w:t>各主軸</w:t>
                            </w:r>
                            <w:r w:rsidRPr="001075E3">
                              <w:rPr>
                                <w:rFonts w:ascii="標楷體" w:eastAsia="標楷體" w:hAnsi="標楷體" w:hint="eastAsia"/>
                                <w:b/>
                                <w:szCs w:val="28"/>
                              </w:rPr>
                              <w:t>預算編列及執行情形</w:t>
                            </w:r>
                          </w:p>
                          <w:tbl>
                            <w:tblPr>
                              <w:tblStyle w:val="11"/>
                              <w:tblW w:w="9928" w:type="dxa"/>
                              <w:tblInd w:w="-5" w:type="dxa"/>
                              <w:tblLayout w:type="fixed"/>
                              <w:tblLook w:val="04A0" w:firstRow="1" w:lastRow="0" w:firstColumn="1" w:lastColumn="0" w:noHBand="0" w:noVBand="1"/>
                            </w:tblPr>
                            <w:tblGrid>
                              <w:gridCol w:w="9928"/>
                            </w:tblGrid>
                            <w:tr w:rsidR="00C7403A" w:rsidRPr="00881181" w14:paraId="182ADDDF" w14:textId="77777777" w:rsidTr="00592C6F">
                              <w:trPr>
                                <w:trHeight w:val="170"/>
                              </w:trPr>
                              <w:tc>
                                <w:tcPr>
                                  <w:tcW w:w="9928" w:type="dxa"/>
                                  <w:tcBorders>
                                    <w:top w:val="nil"/>
                                    <w:left w:val="nil"/>
                                    <w:bottom w:val="single" w:sz="24" w:space="0" w:color="FFFFFF" w:themeColor="background1"/>
                                    <w:right w:val="nil"/>
                                  </w:tcBorders>
                                  <w:vAlign w:val="bottom"/>
                                </w:tcPr>
                                <w:p w14:paraId="0F35A5EB" w14:textId="77777777" w:rsidR="00C7403A" w:rsidRPr="00881181" w:rsidRDefault="00C7403A" w:rsidP="0060041B">
                                  <w:pPr>
                                    <w:pStyle w:val="aa"/>
                                    <w:kinsoku w:val="0"/>
                                    <w:overflowPunct w:val="0"/>
                                    <w:autoSpaceDE w:val="0"/>
                                    <w:autoSpaceDN w:val="0"/>
                                    <w:snapToGrid w:val="0"/>
                                    <w:spacing w:line="240" w:lineRule="exact"/>
                                    <w:jc w:val="right"/>
                                    <w:rPr>
                                      <w:rFonts w:ascii="標楷體" w:eastAsia="標楷體" w:hAnsi="標楷體"/>
                                      <w:szCs w:val="40"/>
                                    </w:rPr>
                                  </w:pPr>
                                  <w:r w:rsidRPr="0050419B">
                                    <w:rPr>
                                      <w:rFonts w:ascii="標楷體" w:eastAsia="標楷體" w:hAnsi="標楷體" w:hint="eastAsia"/>
                                      <w:szCs w:val="40"/>
                                    </w:rPr>
                                    <w:t>單位：</w:t>
                                  </w:r>
                                  <w:r>
                                    <w:rPr>
                                      <w:rFonts w:ascii="標楷體" w:eastAsia="標楷體" w:hAnsi="標楷體" w:hint="eastAsia"/>
                                      <w:szCs w:val="40"/>
                                    </w:rPr>
                                    <w:t>新臺幣</w:t>
                                  </w:r>
                                  <w:r w:rsidRPr="0050419B">
                                    <w:rPr>
                                      <w:rFonts w:ascii="標楷體" w:eastAsia="標楷體" w:hAnsi="標楷體" w:hint="eastAsia"/>
                                      <w:szCs w:val="40"/>
                                    </w:rPr>
                                    <w:t>千元</w:t>
                                  </w:r>
                                </w:p>
                              </w:tc>
                            </w:tr>
                          </w:tbl>
                          <w:tbl>
                            <w:tblPr>
                              <w:tblW w:w="9928" w:type="dxa"/>
                              <w:tblInd w:w="-5" w:type="dxa"/>
                              <w:tblLayout w:type="fixed"/>
                              <w:tblLook w:val="04A0" w:firstRow="1" w:lastRow="0" w:firstColumn="1" w:lastColumn="0" w:noHBand="0" w:noVBand="1"/>
                            </w:tblPr>
                            <w:tblGrid>
                              <w:gridCol w:w="3309"/>
                              <w:gridCol w:w="2206"/>
                              <w:gridCol w:w="2206"/>
                              <w:gridCol w:w="2207"/>
                            </w:tblGrid>
                            <w:tr w:rsidR="00C7403A" w14:paraId="5FC3E75F" w14:textId="77777777" w:rsidTr="00592C6F">
                              <w:trPr>
                                <w:trHeight w:val="449"/>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3F8E8203"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591E8A4D"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3AC8451"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C5CD0D3" w14:textId="77777777" w:rsidR="00C7403A" w:rsidRPr="0025719C" w:rsidRDefault="00C7403A" w:rsidP="00F33D1C">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應付保留數</w:t>
                                  </w:r>
                                </w:p>
                              </w:tc>
                            </w:tr>
                            <w:tr w:rsidR="00C7403A" w14:paraId="2D6F3EE6"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990149B" w14:textId="77777777" w:rsidR="00C7403A" w:rsidRPr="006875A4"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w:t>
                                  </w:r>
                                  <w:r>
                                    <w:rPr>
                                      <w:rFonts w:ascii="標楷體" w:eastAsia="標楷體" w:hAnsi="標楷體" w:hint="eastAsia"/>
                                      <w:b/>
                                      <w:bCs/>
                                      <w:sz w:val="20"/>
                                      <w:szCs w:val="32"/>
                                    </w:rPr>
                                    <w:t xml:space="preserve"> </w:t>
                                  </w:r>
                                  <w:r>
                                    <w:rPr>
                                      <w:rFonts w:ascii="標楷體" w:eastAsia="標楷體" w:hAnsi="標楷體"/>
                                      <w:b/>
                                      <w:bCs/>
                                      <w:sz w:val="20"/>
                                      <w:szCs w:val="32"/>
                                    </w:rPr>
                                    <w:t xml:space="preserve">             </w:t>
                                  </w:r>
                                  <w:r w:rsidRPr="006875A4">
                                    <w:rPr>
                                      <w:rFonts w:ascii="標楷體" w:eastAsia="標楷體" w:hAnsi="標楷體" w:hint="eastAsia"/>
                                      <w:b/>
                                      <w:bCs/>
                                      <w:sz w:val="20"/>
                                      <w:szCs w:val="32"/>
                                    </w:rPr>
                                    <w:t>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7736A2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cs="新細明體"/>
                                      <w:b/>
                                      <w:bCs/>
                                      <w:color w:val="000000"/>
                                      <w:kern w:val="0"/>
                                      <w:sz w:val="20"/>
                                      <w:szCs w:val="20"/>
                                    </w:rPr>
                                    <w:t>33,424,442</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1BB5C84"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3</w:t>
                                  </w:r>
                                  <w:r>
                                    <w:rPr>
                                      <w:rFonts w:ascii="標楷體" w:eastAsia="標楷體" w:hAnsi="標楷體"/>
                                      <w:b/>
                                      <w:sz w:val="20"/>
                                      <w:szCs w:val="20"/>
                                    </w:rPr>
                                    <w:t>2,208,565</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BD8F657" w14:textId="2A2B7A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7</w:t>
                                  </w:r>
                                  <w:r>
                                    <w:rPr>
                                      <w:rFonts w:ascii="標楷體" w:eastAsia="標楷體" w:hAnsi="標楷體"/>
                                      <w:b/>
                                      <w:sz w:val="20"/>
                                      <w:szCs w:val="20"/>
                                    </w:rPr>
                                    <w:t>04,444</w:t>
                                  </w:r>
                                </w:p>
                              </w:tc>
                            </w:tr>
                            <w:tr w:rsidR="00C7403A" w14:paraId="715260CC"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FCCC87C" w14:textId="77777777" w:rsidR="00C7403A" w:rsidRPr="00081011"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616"/>
                                    </w:rPr>
                                    <w:t>人才優化與擴</w:t>
                                  </w:r>
                                  <w:r w:rsidRPr="006474F7">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E34091A"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,808,991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D4DEBEE"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,769,846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10039"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w:t>
                                  </w:r>
                                </w:p>
                              </w:tc>
                            </w:tr>
                            <w:tr w:rsidR="00C7403A" w14:paraId="09D0B077"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0586700"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A742C4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6,158,525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5D2E83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5,992,078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722B6E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9,959</w:t>
                                  </w:r>
                                </w:p>
                              </w:tc>
                            </w:tr>
                            <w:tr w:rsidR="00C7403A" w14:paraId="7B88279B"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60E7D34"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120"/>
                                      <w:kern w:val="0"/>
                                      <w:sz w:val="20"/>
                                      <w:szCs w:val="32"/>
                                      <w:fitText w:val="1800" w:id="-698095615"/>
                                    </w:rPr>
                                    <w:t>完善運作環</w:t>
                                  </w:r>
                                  <w:r w:rsidRPr="006474F7">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4E601AB"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2,102,705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6DAC56D"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1,143,761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1D4CB4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02,441</w:t>
                                  </w:r>
                                </w:p>
                              </w:tc>
                            </w:tr>
                            <w:tr w:rsidR="00C7403A" w14:paraId="4D8409BA"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44EF5"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360"/>
                                    </w:rPr>
                                    <w:t>提升國際影響</w:t>
                                  </w:r>
                                  <w:r w:rsidRPr="006474F7">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035EB56"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,463,248</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F923661"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,439,519</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73D1610"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0,500</w:t>
                                  </w:r>
                                </w:p>
                              </w:tc>
                            </w:tr>
                            <w:tr w:rsidR="00C7403A" w14:paraId="0FBE8E73"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75FAF6"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28"/>
                                      <w:kern w:val="0"/>
                                      <w:sz w:val="20"/>
                                      <w:szCs w:val="32"/>
                                      <w:fitText w:val="1800" w:id="-698095359"/>
                                    </w:rPr>
                                    <w:t>回應人文社會議</w:t>
                                  </w:r>
                                  <w:r w:rsidRPr="006474F7">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22999C5"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,890,973</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60FCCB58"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,863,360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11D25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,544</w:t>
                                  </w:r>
                                </w:p>
                              </w:tc>
                            </w:tr>
                          </w:tbl>
                          <w:tbl>
                            <w:tblPr>
                              <w:tblStyle w:val="11"/>
                              <w:tblW w:w="9928" w:type="dxa"/>
                              <w:tblInd w:w="-5" w:type="dxa"/>
                              <w:tblLayout w:type="fixed"/>
                              <w:tblLook w:val="04A0" w:firstRow="1" w:lastRow="0" w:firstColumn="1" w:lastColumn="0" w:noHBand="0" w:noVBand="1"/>
                            </w:tblPr>
                            <w:tblGrid>
                              <w:gridCol w:w="9928"/>
                            </w:tblGrid>
                            <w:tr w:rsidR="00C7403A" w:rsidRPr="0050419B" w14:paraId="76CF608E" w14:textId="77777777" w:rsidTr="000A2793">
                              <w:tc>
                                <w:tcPr>
                                  <w:tcW w:w="9928" w:type="dxa"/>
                                  <w:tcBorders>
                                    <w:top w:val="single" w:sz="24" w:space="0" w:color="FFFFFF" w:themeColor="background1"/>
                                    <w:left w:val="nil"/>
                                    <w:bottom w:val="nil"/>
                                    <w:right w:val="nil"/>
                                  </w:tcBorders>
                                </w:tcPr>
                                <w:p w14:paraId="1C6B9285" w14:textId="08743A59" w:rsidR="00C7403A" w:rsidRPr="001574FD" w:rsidRDefault="00C7403A" w:rsidP="0060041B">
                                  <w:pPr>
                                    <w:overflowPunct w:val="0"/>
                                    <w:autoSpaceDE w:val="0"/>
                                    <w:autoSpaceDN w:val="0"/>
                                    <w:snapToGrid w:val="0"/>
                                    <w:spacing w:line="240" w:lineRule="exact"/>
                                    <w:ind w:left="540" w:hangingChars="300" w:hanging="540"/>
                                    <w:jc w:val="both"/>
                                    <w:rPr>
                                      <w:rFonts w:ascii="標楷體" w:eastAsia="標楷體" w:hAnsi="標楷體"/>
                                      <w:sz w:val="18"/>
                                    </w:rPr>
                                  </w:pPr>
                                  <w:r w:rsidRPr="001574FD">
                                    <w:rPr>
                                      <w:rFonts w:ascii="標楷體" w:eastAsia="標楷體" w:hAnsi="標楷體" w:hint="eastAsia"/>
                                      <w:sz w:val="18"/>
                                    </w:rPr>
                                    <w:t>註：1.勞動部配合辦理「人才優化與擴增」部分，主要係運用「企業人力資源提升計畫」、「產業人才投資方案」資源，結合事業單位及民間訓練機構，辦理在職勞工數位職業訓練課程或補助部分訓練費用，未獨立編列與AI職業訓練相關預算</w:t>
                                  </w:r>
                                  <w:r>
                                    <w:rPr>
                                      <w:rFonts w:ascii="標楷體" w:eastAsia="標楷體" w:hAnsi="標楷體" w:hint="eastAsia"/>
                                      <w:sz w:val="18"/>
                                    </w:rPr>
                                    <w:t>，依實際辦理與AI有關課程及補助金額彙整，</w:t>
                                  </w:r>
                                  <w:r w:rsidRPr="001574FD">
                                    <w:rPr>
                                      <w:rFonts w:ascii="標楷體" w:eastAsia="標楷體" w:hAnsi="標楷體" w:hint="eastAsia"/>
                                      <w:sz w:val="18"/>
                                    </w:rPr>
                                    <w:t>因尚難對應相關預算數，故未於表內揭露。</w:t>
                                  </w:r>
                                </w:p>
                                <w:p w14:paraId="65E0A964" w14:textId="77777777" w:rsidR="00C7403A" w:rsidRPr="009109A5" w:rsidRDefault="00C7403A" w:rsidP="0060041B">
                                  <w:pPr>
                                    <w:overflowPunct w:val="0"/>
                                    <w:autoSpaceDE w:val="0"/>
                                    <w:autoSpaceDN w:val="0"/>
                                    <w:snapToGrid w:val="0"/>
                                    <w:spacing w:line="240" w:lineRule="exact"/>
                                    <w:ind w:leftChars="150" w:left="576" w:hangingChars="120" w:hanging="216"/>
                                    <w:jc w:val="both"/>
                                    <w:rPr>
                                      <w:rFonts w:ascii="標楷體" w:eastAsia="標楷體" w:hAnsi="標楷體"/>
                                      <w:sz w:val="18"/>
                                    </w:rPr>
                                  </w:pPr>
                                  <w:r w:rsidRPr="001574FD">
                                    <w:rPr>
                                      <w:rFonts w:ascii="標楷體" w:eastAsia="標楷體" w:hAnsi="標楷體" w:hint="eastAsia"/>
                                      <w:sz w:val="18"/>
                                    </w:rPr>
                                    <w:t>2.資料來源：整理自</w:t>
                                  </w:r>
                                  <w:r>
                                    <w:rPr>
                                      <w:rFonts w:ascii="標楷體" w:eastAsia="標楷體" w:hAnsi="標楷體" w:hint="eastAsia"/>
                                      <w:sz w:val="18"/>
                                    </w:rPr>
                                    <w:t>國科會提供</w:t>
                                  </w:r>
                                  <w:r w:rsidRPr="001574FD">
                                    <w:rPr>
                                      <w:rFonts w:ascii="標楷體" w:eastAsia="標楷體" w:hAnsi="標楷體" w:hint="eastAsia"/>
                                      <w:sz w:val="18"/>
                                    </w:rPr>
                                    <w:t>資料。</w:t>
                                  </w:r>
                                </w:p>
                              </w:tc>
                            </w:tr>
                          </w:tbl>
                          <w:p w14:paraId="0CB811C3" w14:textId="77777777" w:rsidR="00C7403A" w:rsidRDefault="00C7403A" w:rsidP="00FC7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BBCAD" id="文字方塊 6" o:spid="_x0000_s1070" type="#_x0000_t202" style="position:absolute;left:0;text-align:left;margin-left:0;margin-top:172pt;width:516.5pt;height:258.6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" fillcolor="window" stroked="f" strokeweight=".5pt">
                <v:textbox>
                  <w:txbxContent>
                    <w:p w14:paraId="1732B425" w14:textId="77777777" w:rsidR="00C7403A" w:rsidRDefault="00C7403A" w:rsidP="00FC73A2">
                      <w:pPr>
                        <w:snapToGrid w:val="0"/>
                        <w:spacing w:afterLines="20" w:after="72" w:line="300" w:lineRule="exact"/>
                        <w:jc w:val="center"/>
                      </w:pPr>
                      <w:r w:rsidRPr="001075E3">
                        <w:rPr>
                          <w:rFonts w:ascii="標楷體" w:eastAsia="標楷體" w:hAnsi="標楷體" w:hint="eastAsia"/>
                          <w:b/>
                          <w:szCs w:val="28"/>
                        </w:rPr>
                        <w:t>表</w:t>
                      </w:r>
                      <w:r>
                        <w:rPr>
                          <w:rFonts w:ascii="標楷體" w:eastAsia="標楷體" w:hAnsi="標楷體"/>
                          <w:b/>
                          <w:szCs w:val="28"/>
                        </w:rPr>
                        <w:t>2</w:t>
                      </w:r>
                      <w:r w:rsidRPr="001075E3">
                        <w:rPr>
                          <w:rFonts w:ascii="標楷體" w:eastAsia="標楷體" w:hAnsi="標楷體" w:hint="eastAsia"/>
                          <w:b/>
                          <w:szCs w:val="28"/>
                        </w:rPr>
                        <w:t xml:space="preserve">　</w:t>
                      </w:r>
                      <w:r>
                        <w:rPr>
                          <w:rFonts w:ascii="標楷體" w:eastAsia="標楷體" w:hAnsi="標楷體" w:hint="eastAsia"/>
                          <w:b/>
                          <w:szCs w:val="28"/>
                        </w:rPr>
                        <w:t>「臺灣A</w:t>
                      </w:r>
                      <w:r>
                        <w:rPr>
                          <w:rFonts w:ascii="標楷體" w:eastAsia="標楷體" w:hAnsi="標楷體"/>
                          <w:b/>
                          <w:szCs w:val="28"/>
                        </w:rPr>
                        <w:t>I</w:t>
                      </w:r>
                      <w:r>
                        <w:rPr>
                          <w:rFonts w:ascii="標楷體" w:eastAsia="標楷體" w:hAnsi="標楷體" w:hint="eastAsia"/>
                          <w:b/>
                          <w:szCs w:val="28"/>
                        </w:rPr>
                        <w:t>行動計畫2</w:t>
                      </w:r>
                      <w:r>
                        <w:rPr>
                          <w:rFonts w:ascii="標楷體" w:eastAsia="標楷體" w:hAnsi="標楷體"/>
                          <w:b/>
                          <w:szCs w:val="28"/>
                        </w:rPr>
                        <w:t>.0</w:t>
                      </w:r>
                      <w:r>
                        <w:rPr>
                          <w:rFonts w:ascii="標楷體" w:eastAsia="標楷體" w:hAnsi="標楷體" w:hint="eastAsia"/>
                          <w:b/>
                          <w:szCs w:val="28"/>
                        </w:rPr>
                        <w:t>」</w:t>
                      </w:r>
                      <w:r w:rsidRPr="001075E3">
                        <w:rPr>
                          <w:rFonts w:ascii="標楷體" w:eastAsia="標楷體" w:hAnsi="標楷體" w:hint="eastAsia"/>
                          <w:b/>
                          <w:szCs w:val="28"/>
                        </w:rPr>
                        <w:t>112</w:t>
                      </w:r>
                      <w:r>
                        <w:rPr>
                          <w:rFonts w:ascii="標楷體" w:eastAsia="標楷體" w:hAnsi="標楷體" w:hint="eastAsia"/>
                          <w:b/>
                          <w:szCs w:val="28"/>
                        </w:rPr>
                        <w:t>至</w:t>
                      </w:r>
                      <w:r w:rsidRPr="001075E3">
                        <w:rPr>
                          <w:rFonts w:ascii="標楷體" w:eastAsia="標楷體" w:hAnsi="標楷體" w:hint="eastAsia"/>
                          <w:b/>
                          <w:szCs w:val="28"/>
                        </w:rPr>
                        <w:t>11</w:t>
                      </w:r>
                      <w:r>
                        <w:rPr>
                          <w:rFonts w:ascii="標楷體" w:eastAsia="標楷體" w:hAnsi="標楷體"/>
                          <w:b/>
                          <w:szCs w:val="28"/>
                        </w:rPr>
                        <w:t>4</w:t>
                      </w:r>
                      <w:r w:rsidRPr="001075E3">
                        <w:rPr>
                          <w:rFonts w:ascii="標楷體" w:eastAsia="標楷體" w:hAnsi="標楷體" w:hint="eastAsia"/>
                          <w:b/>
                          <w:szCs w:val="28"/>
                        </w:rPr>
                        <w:t>年度</w:t>
                      </w:r>
                      <w:r>
                        <w:rPr>
                          <w:rFonts w:ascii="標楷體" w:eastAsia="標楷體" w:hAnsi="標楷體" w:hint="eastAsia"/>
                          <w:b/>
                          <w:szCs w:val="28"/>
                        </w:rPr>
                        <w:t>各主軸</w:t>
                      </w:r>
                      <w:r w:rsidRPr="001075E3">
                        <w:rPr>
                          <w:rFonts w:ascii="標楷體" w:eastAsia="標楷體" w:hAnsi="標楷體" w:hint="eastAsia"/>
                          <w:b/>
                          <w:szCs w:val="28"/>
                        </w:rPr>
                        <w:t>預算編列及執行情形</w:t>
                      </w:r>
                    </w:p>
                    <w:tbl>
                      <w:tblPr>
                        <w:tblStyle w:val="11"/>
                        <w:tblW w:w="9928" w:type="dxa"/>
                        <w:tblInd w:w="-5" w:type="dxa"/>
                        <w:tblLayout w:type="fixed"/>
                        <w:tblLook w:val="04A0" w:firstRow="1" w:lastRow="0" w:firstColumn="1" w:lastColumn="0" w:noHBand="0" w:noVBand="1"/>
                      </w:tblPr>
                      <w:tblGrid>
                        <w:gridCol w:w="9928"/>
                      </w:tblGrid>
                      <w:tr w:rsidR="00C7403A" w:rsidRPr="00881181" w14:paraId="182ADDDF" w14:textId="77777777" w:rsidTr="00592C6F">
                        <w:trPr>
                          <w:trHeight w:val="170"/>
                        </w:trPr>
                        <w:tc>
                          <w:tcPr>
                            <w:tcW w:w="9928" w:type="dxa"/>
                            <w:tcBorders>
                              <w:top w:val="nil"/>
                              <w:left w:val="nil"/>
                              <w:bottom w:val="single" w:sz="24" w:space="0" w:color="FFFFFF" w:themeColor="background1"/>
                              <w:right w:val="nil"/>
                            </w:tcBorders>
                            <w:vAlign w:val="bottom"/>
                          </w:tcPr>
                          <w:p w14:paraId="0F35A5EB" w14:textId="77777777" w:rsidR="00C7403A" w:rsidRPr="00881181" w:rsidRDefault="00C7403A" w:rsidP="0060041B">
                            <w:pPr>
                              <w:pStyle w:val="aa"/>
                              <w:kinsoku w:val="0"/>
                              <w:overflowPunct w:val="0"/>
                              <w:autoSpaceDE w:val="0"/>
                              <w:autoSpaceDN w:val="0"/>
                              <w:snapToGrid w:val="0"/>
                              <w:spacing w:line="240" w:lineRule="exact"/>
                              <w:jc w:val="right"/>
                              <w:rPr>
                                <w:rFonts w:ascii="標楷體" w:eastAsia="標楷體" w:hAnsi="標楷體"/>
                                <w:szCs w:val="40"/>
                              </w:rPr>
                            </w:pPr>
                            <w:r w:rsidRPr="0050419B">
                              <w:rPr>
                                <w:rFonts w:ascii="標楷體" w:eastAsia="標楷體" w:hAnsi="標楷體" w:hint="eastAsia"/>
                                <w:szCs w:val="40"/>
                              </w:rPr>
                              <w:t>單位：</w:t>
                            </w:r>
                            <w:r>
                              <w:rPr>
                                <w:rFonts w:ascii="標楷體" w:eastAsia="標楷體" w:hAnsi="標楷體" w:hint="eastAsia"/>
                                <w:szCs w:val="40"/>
                              </w:rPr>
                              <w:t>新臺幣</w:t>
                            </w:r>
                            <w:r w:rsidRPr="0050419B">
                              <w:rPr>
                                <w:rFonts w:ascii="標楷體" w:eastAsia="標楷體" w:hAnsi="標楷體" w:hint="eastAsia"/>
                                <w:szCs w:val="40"/>
                              </w:rPr>
                              <w:t>千元</w:t>
                            </w:r>
                          </w:p>
                        </w:tc>
                      </w:tr>
                    </w:tbl>
                    <w:tbl>
                      <w:tblPr>
                        <w:tblW w:w="9928" w:type="dxa"/>
                        <w:tblInd w:w="-5" w:type="dxa"/>
                        <w:tblLayout w:type="fixed"/>
                        <w:tblLook w:val="04A0" w:firstRow="1" w:lastRow="0" w:firstColumn="1" w:lastColumn="0" w:noHBand="0" w:noVBand="1"/>
                      </w:tblPr>
                      <w:tblGrid>
                        <w:gridCol w:w="3309"/>
                        <w:gridCol w:w="2206"/>
                        <w:gridCol w:w="2206"/>
                        <w:gridCol w:w="2207"/>
                      </w:tblGrid>
                      <w:tr w:rsidR="00C7403A" w14:paraId="5FC3E75F" w14:textId="77777777" w:rsidTr="00592C6F">
                        <w:trPr>
                          <w:trHeight w:val="449"/>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3F8E8203"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color w:val="FFFFFF" w:themeColor="background1"/>
                                <w:kern w:val="0"/>
                                <w:sz w:val="20"/>
                                <w:szCs w:val="20"/>
                              </w:rPr>
                              <w:t>主軸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591E8A4D"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累計預算數</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3AC8451" w14:textId="77777777" w:rsidR="00C7403A" w:rsidRPr="0025719C" w:rsidRDefault="00C7403A" w:rsidP="006875A4">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cs="新細明體" w:hint="eastAsia"/>
                                <w:color w:val="FFFFFF" w:themeColor="background1"/>
                                <w:kern w:val="0"/>
                                <w:sz w:val="20"/>
                                <w:szCs w:val="20"/>
                              </w:rPr>
                              <w:t>累計實現數</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0F243E" w:themeFill="text2" w:themeFillShade="80"/>
                            <w:vAlign w:val="center"/>
                          </w:tcPr>
                          <w:p w14:paraId="0C5CD0D3" w14:textId="77777777" w:rsidR="00C7403A" w:rsidRPr="0025719C" w:rsidRDefault="00C7403A" w:rsidP="00F33D1C">
                            <w:pPr>
                              <w:pStyle w:val="aa"/>
                              <w:kinsoku w:val="0"/>
                              <w:overflowPunct w:val="0"/>
                              <w:autoSpaceDE w:val="0"/>
                              <w:autoSpaceDN w:val="0"/>
                              <w:snapToGrid w:val="0"/>
                              <w:ind w:leftChars="0" w:left="0"/>
                              <w:jc w:val="center"/>
                              <w:rPr>
                                <w:rFonts w:ascii="標楷體" w:eastAsia="標楷體" w:hAnsi="標楷體"/>
                                <w:color w:val="FFFFFF" w:themeColor="background1"/>
                                <w:sz w:val="20"/>
                                <w:szCs w:val="20"/>
                              </w:rPr>
                            </w:pPr>
                            <w:r w:rsidRPr="0025719C">
                              <w:rPr>
                                <w:rFonts w:ascii="標楷體" w:eastAsia="標楷體" w:hAnsi="標楷體" w:hint="eastAsia"/>
                                <w:color w:val="FFFFFF" w:themeColor="background1"/>
                                <w:sz w:val="20"/>
                                <w:szCs w:val="20"/>
                              </w:rPr>
                              <w:t>應付保留數</w:t>
                            </w:r>
                          </w:p>
                        </w:tc>
                      </w:tr>
                      <w:tr w:rsidR="00C7403A" w14:paraId="2D6F3EE6"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990149B" w14:textId="77777777" w:rsidR="00C7403A" w:rsidRPr="006875A4" w:rsidRDefault="00C7403A" w:rsidP="00592C6F">
                            <w:pPr>
                              <w:pStyle w:val="aa"/>
                              <w:kinsoku w:val="0"/>
                              <w:overflowPunct w:val="0"/>
                              <w:autoSpaceDE w:val="0"/>
                              <w:autoSpaceDN w:val="0"/>
                              <w:snapToGrid w:val="0"/>
                              <w:ind w:leftChars="0" w:left="0"/>
                              <w:jc w:val="center"/>
                              <w:rPr>
                                <w:rFonts w:ascii="標楷體" w:eastAsia="標楷體" w:hAnsi="標楷體"/>
                                <w:b/>
                                <w:bCs/>
                                <w:sz w:val="20"/>
                                <w:szCs w:val="32"/>
                              </w:rPr>
                            </w:pPr>
                            <w:r w:rsidRPr="006875A4">
                              <w:rPr>
                                <w:rFonts w:ascii="標楷體" w:eastAsia="標楷體" w:hAnsi="標楷體" w:hint="eastAsia"/>
                                <w:b/>
                                <w:bCs/>
                                <w:sz w:val="20"/>
                                <w:szCs w:val="32"/>
                              </w:rPr>
                              <w:t>合</w:t>
                            </w:r>
                            <w:r>
                              <w:rPr>
                                <w:rFonts w:ascii="標楷體" w:eastAsia="標楷體" w:hAnsi="標楷體" w:hint="eastAsia"/>
                                <w:b/>
                                <w:bCs/>
                                <w:sz w:val="20"/>
                                <w:szCs w:val="32"/>
                              </w:rPr>
                              <w:t xml:space="preserve"> </w:t>
                            </w:r>
                            <w:r>
                              <w:rPr>
                                <w:rFonts w:ascii="標楷體" w:eastAsia="標楷體" w:hAnsi="標楷體"/>
                                <w:b/>
                                <w:bCs/>
                                <w:sz w:val="20"/>
                                <w:szCs w:val="32"/>
                              </w:rPr>
                              <w:t xml:space="preserve">             </w:t>
                            </w:r>
                            <w:r w:rsidRPr="006875A4">
                              <w:rPr>
                                <w:rFonts w:ascii="標楷體" w:eastAsia="標楷體" w:hAnsi="標楷體" w:hint="eastAsia"/>
                                <w:b/>
                                <w:bCs/>
                                <w:sz w:val="20"/>
                                <w:szCs w:val="32"/>
                              </w:rPr>
                              <w:t>計</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7736A2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cs="新細明體"/>
                                <w:b/>
                                <w:bCs/>
                                <w:color w:val="000000"/>
                                <w:kern w:val="0"/>
                                <w:sz w:val="20"/>
                                <w:szCs w:val="20"/>
                              </w:rPr>
                              <w:t>33,424,442</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1BB5C84"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3</w:t>
                            </w:r>
                            <w:r>
                              <w:rPr>
                                <w:rFonts w:ascii="標楷體" w:eastAsia="標楷體" w:hAnsi="標楷體"/>
                                <w:b/>
                                <w:sz w:val="20"/>
                                <w:szCs w:val="20"/>
                              </w:rPr>
                              <w:t>2,208,565</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BD8F657" w14:textId="2A2B7A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b/>
                                <w:sz w:val="20"/>
                                <w:szCs w:val="20"/>
                              </w:rPr>
                            </w:pPr>
                            <w:r>
                              <w:rPr>
                                <w:rFonts w:ascii="標楷體" w:eastAsia="標楷體" w:hAnsi="標楷體" w:hint="eastAsia"/>
                                <w:b/>
                                <w:sz w:val="20"/>
                                <w:szCs w:val="20"/>
                              </w:rPr>
                              <w:t>7</w:t>
                            </w:r>
                            <w:r>
                              <w:rPr>
                                <w:rFonts w:ascii="標楷體" w:eastAsia="標楷體" w:hAnsi="標楷體"/>
                                <w:b/>
                                <w:sz w:val="20"/>
                                <w:szCs w:val="20"/>
                              </w:rPr>
                              <w:t>04,444</w:t>
                            </w:r>
                          </w:p>
                        </w:tc>
                      </w:tr>
                      <w:tr w:rsidR="00C7403A" w14:paraId="715260CC"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FCCC87C" w14:textId="77777777" w:rsidR="00C7403A" w:rsidRPr="00081011"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616"/>
                              </w:rPr>
                              <w:t>人才優化與擴</w:t>
                            </w:r>
                            <w:r w:rsidRPr="006474F7">
                              <w:rPr>
                                <w:rFonts w:ascii="標楷體" w:eastAsia="標楷體" w:hAnsi="標楷體" w:hint="eastAsia"/>
                                <w:spacing w:val="4"/>
                                <w:kern w:val="0"/>
                                <w:sz w:val="20"/>
                                <w:szCs w:val="32"/>
                                <w:fitText w:val="1800" w:id="-698095616"/>
                              </w:rPr>
                              <w:t>增</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E34091A"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,808,991</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D4DEBEE"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1</w:t>
                            </w:r>
                            <w:r w:rsidRPr="00081011">
                              <w:rPr>
                                <w:rFonts w:ascii="標楷體" w:eastAsia="標楷體" w:hAnsi="標楷體"/>
                                <w:sz w:val="20"/>
                                <w:szCs w:val="20"/>
                              </w:rPr>
                              <w:t>,769,846</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10039" w14:textId="77777777" w:rsidR="00C7403A" w:rsidRPr="00081011"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sidRPr="00081011">
                              <w:rPr>
                                <w:rFonts w:ascii="標楷體" w:eastAsia="標楷體" w:hAnsi="標楷體" w:hint="eastAsia"/>
                                <w:sz w:val="20"/>
                                <w:szCs w:val="20"/>
                              </w:rPr>
                              <w:t>－</w:t>
                            </w:r>
                          </w:p>
                        </w:tc>
                      </w:tr>
                      <w:tr w:rsidR="00C7403A" w14:paraId="09D0B077"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0586700"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1075E3">
                              <w:rPr>
                                <w:rFonts w:ascii="標楷體" w:eastAsia="標楷體" w:hAnsi="標楷體" w:hint="eastAsia"/>
                                <w:sz w:val="20"/>
                                <w:szCs w:val="32"/>
                              </w:rPr>
                              <w:t>技術深耕與產業發展</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A742C4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6,158,525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5D2E833"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5,992,078</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722B6E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8</w:t>
                            </w:r>
                            <w:r>
                              <w:rPr>
                                <w:rFonts w:ascii="標楷體" w:eastAsia="標楷體" w:hAnsi="標楷體"/>
                                <w:sz w:val="20"/>
                                <w:szCs w:val="20"/>
                              </w:rPr>
                              <w:t>9,959</w:t>
                            </w:r>
                          </w:p>
                        </w:tc>
                      </w:tr>
                      <w:tr w:rsidR="00C7403A" w14:paraId="7B88279B"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60E7D34"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120"/>
                                <w:kern w:val="0"/>
                                <w:sz w:val="20"/>
                                <w:szCs w:val="32"/>
                                <w:fitText w:val="1800" w:id="-698095615"/>
                              </w:rPr>
                              <w:t>完善運作環</w:t>
                            </w:r>
                            <w:r w:rsidRPr="006474F7">
                              <w:rPr>
                                <w:rFonts w:ascii="標楷體" w:eastAsia="標楷體" w:hAnsi="標楷體" w:hint="eastAsia"/>
                                <w:kern w:val="0"/>
                                <w:sz w:val="20"/>
                                <w:szCs w:val="32"/>
                                <w:fitText w:val="1800" w:id="-698095615"/>
                              </w:rPr>
                              <w:t>境</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4E601AB"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2,102,705</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6DAC56D"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1,143,761</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21D4CB4E"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02,441</w:t>
                            </w:r>
                          </w:p>
                        </w:tc>
                      </w:tr>
                      <w:tr w:rsidR="00C7403A" w14:paraId="4D8409BA"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31644EF5"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66"/>
                                <w:kern w:val="0"/>
                                <w:sz w:val="20"/>
                                <w:szCs w:val="32"/>
                                <w:fitText w:val="1800" w:id="-698095360"/>
                              </w:rPr>
                              <w:t>提升國際影響</w:t>
                            </w:r>
                            <w:r w:rsidRPr="006474F7">
                              <w:rPr>
                                <w:rFonts w:ascii="標楷體" w:eastAsia="標楷體" w:hAnsi="標楷體" w:hint="eastAsia"/>
                                <w:spacing w:val="4"/>
                                <w:kern w:val="0"/>
                                <w:sz w:val="20"/>
                                <w:szCs w:val="32"/>
                                <w:fitText w:val="1800" w:id="-698095360"/>
                              </w:rPr>
                              <w:t>力</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7035EB56"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,463,248</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F923661"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,439,519</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073D1610"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0,500</w:t>
                            </w:r>
                          </w:p>
                        </w:tc>
                      </w:tr>
                      <w:tr w:rsidR="00C7403A" w14:paraId="0FBE8E73" w14:textId="77777777" w:rsidTr="0060041B">
                        <w:trPr>
                          <w:trHeight w:val="397"/>
                        </w:trPr>
                        <w:tc>
                          <w:tcPr>
                            <w:tcW w:w="3309"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75FAF6" w14:textId="77777777" w:rsidR="00C7403A" w:rsidRPr="0050419B" w:rsidRDefault="00C7403A" w:rsidP="00592C6F">
                            <w:pPr>
                              <w:pStyle w:val="aa"/>
                              <w:kinsoku w:val="0"/>
                              <w:overflowPunct w:val="0"/>
                              <w:autoSpaceDE w:val="0"/>
                              <w:autoSpaceDN w:val="0"/>
                              <w:snapToGrid w:val="0"/>
                              <w:ind w:leftChars="0" w:left="0"/>
                              <w:jc w:val="center"/>
                              <w:rPr>
                                <w:rFonts w:ascii="標楷體" w:eastAsia="標楷體" w:hAnsi="標楷體"/>
                                <w:sz w:val="20"/>
                                <w:szCs w:val="32"/>
                              </w:rPr>
                            </w:pPr>
                            <w:r w:rsidRPr="006474F7">
                              <w:rPr>
                                <w:rFonts w:ascii="標楷體" w:eastAsia="標楷體" w:hAnsi="標楷體" w:hint="eastAsia"/>
                                <w:spacing w:val="28"/>
                                <w:kern w:val="0"/>
                                <w:sz w:val="20"/>
                                <w:szCs w:val="32"/>
                                <w:fitText w:val="1800" w:id="-698095359"/>
                              </w:rPr>
                              <w:t>回應人文社會議</w:t>
                            </w:r>
                            <w:r w:rsidRPr="006474F7">
                              <w:rPr>
                                <w:rFonts w:ascii="標楷體" w:eastAsia="標楷體" w:hAnsi="標楷體" w:hint="eastAsia"/>
                                <w:spacing w:val="5"/>
                                <w:kern w:val="0"/>
                                <w:sz w:val="20"/>
                                <w:szCs w:val="32"/>
                                <w:fitText w:val="1800" w:id="-698095359"/>
                              </w:rPr>
                              <w:t>題</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122999C5"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,890,973</w:t>
                            </w:r>
                          </w:p>
                        </w:tc>
                        <w:tc>
                          <w:tcPr>
                            <w:tcW w:w="2206"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60FCCB58"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,863,360</w:t>
                            </w:r>
                          </w:p>
                        </w:tc>
                        <w:tc>
                          <w:tcPr>
                            <w:tcW w:w="2207"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C6D9F1" w:themeFill="text2" w:themeFillTint="33"/>
                            <w:vAlign w:val="center"/>
                          </w:tcPr>
                          <w:p w14:paraId="5D11D252" w14:textId="77777777" w:rsidR="00C7403A" w:rsidRPr="00F33D1C" w:rsidRDefault="00C7403A" w:rsidP="00592C6F">
                            <w:pPr>
                              <w:pStyle w:val="aa"/>
                              <w:kinsoku w:val="0"/>
                              <w:overflowPunct w:val="0"/>
                              <w:autoSpaceDE w:val="0"/>
                              <w:autoSpaceDN w:val="0"/>
                              <w:snapToGrid w:val="0"/>
                              <w:ind w:leftChars="0" w:left="0"/>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,544</w:t>
                            </w:r>
                          </w:p>
                        </w:tc>
                      </w:tr>
                    </w:tbl>
                    <w:tbl>
                      <w:tblPr>
                        <w:tblStyle w:val="11"/>
                        <w:tblW w:w="9928" w:type="dxa"/>
                        <w:tblInd w:w="-5" w:type="dxa"/>
                        <w:tblLayout w:type="fixed"/>
                        <w:tblLook w:val="04A0" w:firstRow="1" w:lastRow="0" w:firstColumn="1" w:lastColumn="0" w:noHBand="0" w:noVBand="1"/>
                      </w:tblPr>
                      <w:tblGrid>
                        <w:gridCol w:w="9928"/>
                      </w:tblGrid>
                      <w:tr w:rsidR="00C7403A" w:rsidRPr="0050419B" w14:paraId="76CF608E" w14:textId="77777777" w:rsidTr="000A2793">
                        <w:tc>
                          <w:tcPr>
                            <w:tcW w:w="9928" w:type="dxa"/>
                            <w:tcBorders>
                              <w:top w:val="single" w:sz="24" w:space="0" w:color="FFFFFF" w:themeColor="background1"/>
                              <w:left w:val="nil"/>
                              <w:bottom w:val="nil"/>
                              <w:right w:val="nil"/>
                            </w:tcBorders>
                          </w:tcPr>
                          <w:p w14:paraId="1C6B9285" w14:textId="08743A59" w:rsidR="00C7403A" w:rsidRPr="001574FD" w:rsidRDefault="00C7403A" w:rsidP="0060041B">
                            <w:pPr>
                              <w:overflowPunct w:val="0"/>
                              <w:autoSpaceDE w:val="0"/>
                              <w:autoSpaceDN w:val="0"/>
                              <w:snapToGrid w:val="0"/>
                              <w:spacing w:line="240" w:lineRule="exact"/>
                              <w:ind w:left="540" w:hangingChars="300" w:hanging="540"/>
                              <w:jc w:val="both"/>
                              <w:rPr>
                                <w:rFonts w:ascii="標楷體" w:eastAsia="標楷體" w:hAnsi="標楷體"/>
                                <w:sz w:val="18"/>
                              </w:rPr>
                            </w:pPr>
                            <w:r w:rsidRPr="001574FD">
                              <w:rPr>
                                <w:rFonts w:ascii="標楷體" w:eastAsia="標楷體" w:hAnsi="標楷體" w:hint="eastAsia"/>
                                <w:sz w:val="18"/>
                              </w:rPr>
                              <w:t>註：1.勞動部配合辦理「人才優化與擴增」部分，主要係運用「企業人力資源提升計畫」、「產業人才投資方案」資源，結合事業單位及民間訓練機構，辦理在職勞工數位職業訓練課程或補助部分訓練費用，未獨立編列與AI職業訓練相關預算</w:t>
                            </w:r>
                            <w:r>
                              <w:rPr>
                                <w:rFonts w:ascii="標楷體" w:eastAsia="標楷體" w:hAnsi="標楷體" w:hint="eastAsia"/>
                                <w:sz w:val="18"/>
                              </w:rPr>
                              <w:t>，依實際辦理與AI有關課程及補助金額彙整，</w:t>
                            </w:r>
                            <w:r w:rsidRPr="001574FD">
                              <w:rPr>
                                <w:rFonts w:ascii="標楷體" w:eastAsia="標楷體" w:hAnsi="標楷體" w:hint="eastAsia"/>
                                <w:sz w:val="18"/>
                              </w:rPr>
                              <w:t>因尚難對應相關預算數，故未於表內揭露。</w:t>
                            </w:r>
                          </w:p>
                          <w:p w14:paraId="65E0A964" w14:textId="77777777" w:rsidR="00C7403A" w:rsidRPr="009109A5" w:rsidRDefault="00C7403A" w:rsidP="0060041B">
                            <w:pPr>
                              <w:overflowPunct w:val="0"/>
                              <w:autoSpaceDE w:val="0"/>
                              <w:autoSpaceDN w:val="0"/>
                              <w:snapToGrid w:val="0"/>
                              <w:spacing w:line="240" w:lineRule="exact"/>
                              <w:ind w:leftChars="150" w:left="576" w:hangingChars="120" w:hanging="216"/>
                              <w:jc w:val="both"/>
                              <w:rPr>
                                <w:rFonts w:ascii="標楷體" w:eastAsia="標楷體" w:hAnsi="標楷體"/>
                                <w:sz w:val="18"/>
                              </w:rPr>
                            </w:pPr>
                            <w:r w:rsidRPr="001574FD">
                              <w:rPr>
                                <w:rFonts w:ascii="標楷體" w:eastAsia="標楷體" w:hAnsi="標楷體" w:hint="eastAsia"/>
                                <w:sz w:val="18"/>
                              </w:rPr>
                              <w:t>2.資料來源：整理自</w:t>
                            </w:r>
                            <w:r>
                              <w:rPr>
                                <w:rFonts w:ascii="標楷體" w:eastAsia="標楷體" w:hAnsi="標楷體" w:hint="eastAsia"/>
                                <w:sz w:val="18"/>
                              </w:rPr>
                              <w:t>國科會提供</w:t>
                            </w:r>
                            <w:r w:rsidRPr="001574FD">
                              <w:rPr>
                                <w:rFonts w:ascii="標楷體" w:eastAsia="標楷體" w:hAnsi="標楷體" w:hint="eastAsia"/>
                                <w:sz w:val="18"/>
                              </w:rPr>
                              <w:t>資料。</w:t>
                            </w:r>
                          </w:p>
                        </w:tc>
                      </w:tr>
                    </w:tbl>
                    <w:p w14:paraId="0CB811C3" w14:textId="77777777" w:rsidR="00C7403A" w:rsidRDefault="00C7403A" w:rsidP="00FC73A2"/>
                  </w:txbxContent>
                </v:textbox>
                <w10:wrap type="square" anchorx="margin" anchory="margin"/>
              </v:shape>
            </w:pict>
          </mc:Fallback>
        </mc:AlternateContent>
      </w:r>
      <w:r w:rsidRPr="0019150E">
        <w:rPr>
          <w:rFonts w:ascii="標楷體" w:eastAsia="標楷體" w:hAnsi="標楷體" w:hint="eastAsia"/>
          <w:sz w:val="28"/>
          <w:szCs w:val="28"/>
        </w:rPr>
        <w:t>政府推動臺灣AI行動計畫2.0，112至114年度累計編列預算數334億2</w:t>
      </w:r>
      <w:r w:rsidRPr="0019150E">
        <w:rPr>
          <w:rFonts w:ascii="標楷體" w:eastAsia="標楷體" w:hAnsi="標楷體"/>
          <w:sz w:val="28"/>
          <w:szCs w:val="28"/>
        </w:rPr>
        <w:t>,</w:t>
      </w:r>
      <w:r w:rsidRPr="0019150E">
        <w:rPr>
          <w:rFonts w:ascii="標楷體" w:eastAsia="標楷體" w:hAnsi="標楷體" w:hint="eastAsia"/>
          <w:sz w:val="28"/>
          <w:szCs w:val="28"/>
        </w:rPr>
        <w:t>444萬餘元，按推動主軸構面區分，以「技術深耕與產業發展」預算161億5</w:t>
      </w:r>
      <w:r w:rsidRPr="0019150E">
        <w:rPr>
          <w:rFonts w:ascii="標楷體" w:eastAsia="標楷體" w:hAnsi="標楷體"/>
          <w:sz w:val="28"/>
          <w:szCs w:val="28"/>
        </w:rPr>
        <w:t>,</w:t>
      </w:r>
      <w:r w:rsidRPr="0019150E">
        <w:rPr>
          <w:rFonts w:ascii="標楷體" w:eastAsia="標楷體" w:hAnsi="標楷體" w:hint="eastAsia"/>
          <w:sz w:val="28"/>
          <w:szCs w:val="28"/>
        </w:rPr>
        <w:t>852萬餘元</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占48.34％</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最多，「完善運作環境」預算121億2</w:t>
      </w:r>
      <w:r w:rsidRPr="0019150E">
        <w:rPr>
          <w:rFonts w:ascii="標楷體" w:eastAsia="標楷體" w:hAnsi="標楷體"/>
          <w:sz w:val="28"/>
          <w:szCs w:val="28"/>
        </w:rPr>
        <w:t>70</w:t>
      </w:r>
      <w:r w:rsidRPr="0019150E">
        <w:rPr>
          <w:rFonts w:ascii="標楷體" w:eastAsia="標楷體" w:hAnsi="標楷體" w:hint="eastAsia"/>
          <w:sz w:val="28"/>
          <w:szCs w:val="28"/>
        </w:rPr>
        <w:t>萬餘元</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占36.21％</w:t>
      </w:r>
      <w:r w:rsidR="00DF3AA4" w:rsidRPr="0019150E">
        <w:rPr>
          <w:rFonts w:ascii="標楷體" w:eastAsia="標楷體" w:hAnsi="標楷體" w:hint="eastAsia"/>
          <w:sz w:val="28"/>
          <w:szCs w:val="28"/>
        </w:rPr>
        <w:t>）</w:t>
      </w:r>
      <w:r w:rsidRPr="0019150E">
        <w:rPr>
          <w:rFonts w:ascii="標楷體" w:eastAsia="標楷體" w:hAnsi="標楷體" w:hint="eastAsia"/>
          <w:sz w:val="28"/>
          <w:szCs w:val="28"/>
        </w:rPr>
        <w:t>次之（表2）。執行結果，截至114年底止，累計</w:t>
      </w:r>
      <w:bookmarkStart w:id="1" w:name="_Hlk200645800"/>
      <w:r w:rsidR="00975137" w:rsidRPr="0019150E">
        <w:rPr>
          <w:rFonts w:ascii="標楷體" w:eastAsia="標楷體" w:hAnsi="標楷體" w:hint="eastAsia"/>
          <w:sz w:val="28"/>
          <w:szCs w:val="28"/>
        </w:rPr>
        <w:t>實現數322億856萬餘元</w:t>
      </w:r>
      <w:bookmarkEnd w:id="1"/>
      <w:r w:rsidRPr="0019150E">
        <w:rPr>
          <w:rFonts w:ascii="標楷體" w:eastAsia="標楷體" w:hAnsi="標楷體" w:hint="eastAsia"/>
          <w:sz w:val="28"/>
          <w:szCs w:val="28"/>
        </w:rPr>
        <w:t>、應付保留數7億</w:t>
      </w:r>
      <w:r w:rsidR="00110FC7" w:rsidRPr="0019150E">
        <w:rPr>
          <w:rFonts w:ascii="標楷體" w:eastAsia="標楷體" w:hAnsi="標楷體" w:hint="eastAsia"/>
          <w:sz w:val="28"/>
          <w:szCs w:val="28"/>
        </w:rPr>
        <w:t>44</w:t>
      </w:r>
      <w:r w:rsidRPr="0019150E">
        <w:rPr>
          <w:rFonts w:ascii="標楷體" w:eastAsia="標楷體" w:hAnsi="標楷體" w:hint="eastAsia"/>
          <w:sz w:val="28"/>
          <w:szCs w:val="28"/>
        </w:rPr>
        <w:t>4萬餘元，</w:t>
      </w:r>
      <w:r w:rsidR="00DD7964" w:rsidRPr="0019150E">
        <w:rPr>
          <w:rFonts w:ascii="標楷體" w:eastAsia="標楷體" w:hAnsi="標楷體" w:hint="eastAsia"/>
          <w:sz w:val="28"/>
          <w:szCs w:val="28"/>
        </w:rPr>
        <w:t>預算</w:t>
      </w:r>
      <w:r w:rsidR="007804F8" w:rsidRPr="0019150E">
        <w:rPr>
          <w:rFonts w:ascii="標楷體" w:eastAsia="標楷體" w:hAnsi="標楷體" w:hint="eastAsia"/>
          <w:sz w:val="28"/>
          <w:szCs w:val="28"/>
        </w:rPr>
        <w:t>執行</w:t>
      </w:r>
      <w:r w:rsidR="00975137" w:rsidRPr="0019150E">
        <w:rPr>
          <w:rFonts w:ascii="標楷體" w:eastAsia="標楷體" w:hAnsi="標楷體" w:hint="eastAsia"/>
          <w:sz w:val="28"/>
          <w:szCs w:val="28"/>
        </w:rPr>
        <w:t>率</w:t>
      </w:r>
      <w:r w:rsidRPr="0019150E">
        <w:rPr>
          <w:rFonts w:ascii="標楷體" w:eastAsia="標楷體" w:hAnsi="標楷體" w:hint="eastAsia"/>
          <w:sz w:val="28"/>
          <w:szCs w:val="28"/>
        </w:rPr>
        <w:t>9</w:t>
      </w:r>
      <w:r w:rsidR="00DD7964" w:rsidRPr="0019150E">
        <w:rPr>
          <w:rFonts w:ascii="標楷體" w:eastAsia="標楷體" w:hAnsi="標楷體" w:hint="eastAsia"/>
          <w:sz w:val="28"/>
          <w:szCs w:val="28"/>
        </w:rPr>
        <w:t>8</w:t>
      </w:r>
      <w:r w:rsidRPr="0019150E">
        <w:rPr>
          <w:rFonts w:ascii="標楷體" w:eastAsia="標楷體" w:hAnsi="標楷體" w:hint="eastAsia"/>
          <w:sz w:val="28"/>
          <w:szCs w:val="28"/>
        </w:rPr>
        <w:t>.</w:t>
      </w:r>
      <w:r w:rsidR="00DD7964" w:rsidRPr="0019150E">
        <w:rPr>
          <w:rFonts w:ascii="標楷體" w:eastAsia="標楷體" w:hAnsi="標楷體" w:hint="eastAsia"/>
          <w:sz w:val="28"/>
          <w:szCs w:val="28"/>
        </w:rPr>
        <w:t>47</w:t>
      </w:r>
      <w:r w:rsidRPr="0019150E">
        <w:rPr>
          <w:rFonts w:ascii="標楷體" w:eastAsia="標楷體" w:hAnsi="標楷體" w:hint="eastAsia"/>
          <w:sz w:val="28"/>
          <w:szCs w:val="28"/>
        </w:rPr>
        <w:t>％。</w:t>
      </w:r>
    </w:p>
    <w:p w14:paraId="6B07FED3"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（三）　法制作業推展進程</w:t>
      </w:r>
    </w:p>
    <w:p w14:paraId="2CC7C456" w14:textId="6207FB0B" w:rsidR="00FC73A2" w:rsidRPr="0019150E" w:rsidRDefault="00FC73A2" w:rsidP="0060041B">
      <w:pPr>
        <w:overflowPunct w:val="0"/>
        <w:adjustRightInd w:val="0"/>
        <w:spacing w:line="520" w:lineRule="exact"/>
        <w:ind w:firstLineChars="200" w:firstLine="552"/>
        <w:jc w:val="both"/>
        <w:textAlignment w:val="baseline"/>
        <w:rPr>
          <w:rFonts w:ascii="標楷體" w:eastAsia="標楷體" w:hAnsi="標楷體"/>
          <w:spacing w:val="-4"/>
          <w:sz w:val="28"/>
          <w:szCs w:val="28"/>
        </w:rPr>
      </w:pPr>
      <w:r w:rsidRPr="0019150E">
        <w:rPr>
          <w:rFonts w:ascii="標楷體" w:eastAsia="標楷體" w:hAnsi="標楷體" w:hint="eastAsia"/>
          <w:spacing w:val="-4"/>
          <w:sz w:val="28"/>
          <w:szCs w:val="28"/>
        </w:rPr>
        <w:t>行政院為因應AI等數位科技發展帶來之法制面衝擊，業於112年4月成立「數位政策法制協調專案會議」，研析數位法制調適議題，協調處理跨部會數位法制相關指引與配套措施，以利加速相關法制作業進程，經相關機關積極推動結果，</w:t>
      </w:r>
      <w:r w:rsidR="00A649D9" w:rsidRPr="0019150E">
        <w:rPr>
          <w:rFonts w:ascii="標楷體" w:eastAsia="標楷體" w:hAnsi="標楷體" w:hint="eastAsia"/>
          <w:spacing w:val="-4"/>
          <w:sz w:val="28"/>
          <w:szCs w:val="28"/>
        </w:rPr>
        <w:t>人工智慧</w:t>
      </w:r>
      <w:r w:rsidRPr="0019150E">
        <w:rPr>
          <w:rFonts w:ascii="標楷體" w:eastAsia="標楷體" w:hAnsi="標楷體" w:hint="eastAsia"/>
          <w:spacing w:val="-4"/>
          <w:sz w:val="28"/>
          <w:szCs w:val="28"/>
        </w:rPr>
        <w:t>基本法（下稱AI基本法）已於115年1月14日公布施行，並確立我國AI研發與應用之7大原則，包括應遵循永續發展與福祉、人類自主、隱私保護與資料治理、資安與安全、透明與可解釋、公平與不歧視及問責等</w:t>
      </w:r>
      <w:r w:rsidR="00975137" w:rsidRPr="0019150E">
        <w:rPr>
          <w:rFonts w:ascii="標楷體" w:eastAsia="標楷體" w:hAnsi="標楷體" w:hint="eastAsia"/>
          <w:spacing w:val="-4"/>
          <w:sz w:val="28"/>
          <w:szCs w:val="28"/>
        </w:rPr>
        <w:t>原則</w:t>
      </w:r>
      <w:r w:rsidRPr="0019150E">
        <w:rPr>
          <w:rFonts w:ascii="標楷體" w:eastAsia="標楷體" w:hAnsi="標楷體" w:hint="eastAsia"/>
          <w:spacing w:val="-4"/>
          <w:sz w:val="28"/>
          <w:szCs w:val="28"/>
        </w:rPr>
        <w:t>。又為促進以人為本之AI研發與AI產業發展，建構AI安全應用環境，</w:t>
      </w:r>
      <w:r w:rsidRPr="0019150E">
        <w:rPr>
          <w:rFonts w:ascii="標楷體" w:eastAsia="標楷體" w:hAnsi="標楷體"/>
          <w:spacing w:val="-4"/>
          <w:sz w:val="28"/>
          <w:szCs w:val="28"/>
        </w:rPr>
        <w:t>政府持續推動</w:t>
      </w:r>
      <w:r w:rsidRPr="0019150E">
        <w:rPr>
          <w:rFonts w:ascii="標楷體" w:eastAsia="標楷體" w:hAnsi="標楷體" w:hint="eastAsia"/>
          <w:spacing w:val="-4"/>
          <w:sz w:val="28"/>
          <w:szCs w:val="28"/>
        </w:rPr>
        <w:t>相關</w:t>
      </w:r>
      <w:r w:rsidRPr="0019150E">
        <w:rPr>
          <w:rFonts w:ascii="標楷體" w:eastAsia="標楷體" w:hAnsi="標楷體"/>
          <w:spacing w:val="-4"/>
          <w:sz w:val="28"/>
          <w:szCs w:val="28"/>
        </w:rPr>
        <w:t>配套措施，</w:t>
      </w:r>
      <w:r w:rsidRPr="0019150E">
        <w:rPr>
          <w:rFonts w:ascii="標楷體" w:eastAsia="標楷體" w:hAnsi="標楷體" w:hint="eastAsia"/>
          <w:spacing w:val="-4"/>
          <w:sz w:val="28"/>
          <w:szCs w:val="28"/>
        </w:rPr>
        <w:t>如數位發展部考量資料係AI發展核心資源，已研提「促進資料創新利用發展條例（草案）」送請行政院審查，並依AI基本法第16條規定，研訂AI</w:t>
      </w:r>
      <w:r w:rsidRPr="0019150E">
        <w:rPr>
          <w:rFonts w:ascii="標楷體" w:eastAsia="標楷體" w:hAnsi="標楷體"/>
          <w:spacing w:val="-4"/>
          <w:sz w:val="28"/>
          <w:szCs w:val="28"/>
        </w:rPr>
        <w:t>風險分類框</w:t>
      </w:r>
      <w:r w:rsidRPr="0019150E">
        <w:rPr>
          <w:rFonts w:ascii="標楷體" w:eastAsia="標楷體" w:hAnsi="標楷體"/>
          <w:spacing w:val="-4"/>
          <w:sz w:val="28"/>
          <w:szCs w:val="28"/>
        </w:rPr>
        <w:lastRenderedPageBreak/>
        <w:t>架</w:t>
      </w:r>
      <w:r w:rsidRPr="0019150E">
        <w:rPr>
          <w:rFonts w:ascii="標楷體" w:eastAsia="標楷體" w:hAnsi="標楷體" w:hint="eastAsia"/>
          <w:spacing w:val="-4"/>
          <w:sz w:val="28"/>
          <w:szCs w:val="28"/>
        </w:rPr>
        <w:t>（草案），協助各目的事業主管機關訂定以風險為基礎之管理規範，以利相關產業訂定產業指引及行為規範，另行政院透過召開「數位政策法制協調專案會議」等方式，督導中央機關依AI基本法第18條第1項規定，加速辦理與AI有關之法制作業，俾利於該法施行後2</w:t>
      </w:r>
      <w:r w:rsidR="00975137" w:rsidRPr="0019150E">
        <w:rPr>
          <w:rFonts w:ascii="標楷體" w:eastAsia="標楷體" w:hAnsi="標楷體" w:hint="eastAsia"/>
          <w:spacing w:val="-4"/>
          <w:sz w:val="28"/>
          <w:szCs w:val="28"/>
        </w:rPr>
        <w:t>年內完成相關法規之制（訂）</w:t>
      </w:r>
      <w:r w:rsidR="00B426C3" w:rsidRPr="0019150E">
        <w:rPr>
          <w:rFonts w:ascii="標楷體" w:eastAsia="標楷體" w:hAnsi="標楷體" w:hint="eastAsia"/>
          <w:spacing w:val="-4"/>
          <w:sz w:val="28"/>
          <w:szCs w:val="28"/>
        </w:rPr>
        <w:t>定</w:t>
      </w:r>
      <w:r w:rsidR="00975137" w:rsidRPr="0019150E">
        <w:rPr>
          <w:rFonts w:ascii="標楷體" w:eastAsia="標楷體" w:hAnsi="標楷體" w:hint="eastAsia"/>
          <w:spacing w:val="-4"/>
          <w:sz w:val="28"/>
          <w:szCs w:val="28"/>
        </w:rPr>
        <w:t>、修正</w:t>
      </w:r>
      <w:r w:rsidRPr="0019150E">
        <w:rPr>
          <w:rFonts w:ascii="標楷體" w:eastAsia="標楷體" w:hAnsi="標楷體" w:hint="eastAsia"/>
          <w:spacing w:val="-4"/>
          <w:sz w:val="28"/>
          <w:szCs w:val="28"/>
        </w:rPr>
        <w:t>與行政措施之改進事宜，以建構兼顧技術創新、產業競爭力與人權保障之AI治理環境。</w:t>
      </w:r>
    </w:p>
    <w:p w14:paraId="06C3EF70"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（四）　臺灣AI行動計畫2.0計畫執行成果</w:t>
      </w:r>
    </w:p>
    <w:p w14:paraId="25C54726" w14:textId="33763CAC" w:rsidR="00FC73A2" w:rsidRPr="0019150E" w:rsidRDefault="00FC73A2" w:rsidP="00993857">
      <w:pPr>
        <w:overflowPunct w:val="0"/>
        <w:adjustRightInd w:val="0"/>
        <w:spacing w:line="520" w:lineRule="exact"/>
        <w:ind w:firstLineChars="202" w:firstLine="566"/>
        <w:jc w:val="both"/>
        <w:textAlignment w:val="baseline"/>
        <w:rPr>
          <w:rFonts w:ascii="標楷體" w:eastAsia="標楷體" w:hAnsi="標楷體" w:cs="Times New Roman"/>
          <w:sz w:val="28"/>
          <w:szCs w:val="32"/>
        </w:rPr>
      </w:pPr>
      <w:r w:rsidRPr="0019150E">
        <w:rPr>
          <w:rFonts w:ascii="標楷體" w:eastAsia="標楷體" w:hAnsi="標楷體"/>
          <w:sz w:val="28"/>
          <w:szCs w:val="28"/>
        </w:rPr>
        <w:t>政府推動</w:t>
      </w:r>
      <w:r w:rsidRPr="0019150E">
        <w:rPr>
          <w:rFonts w:ascii="標楷體" w:eastAsia="標楷體" w:hAnsi="標楷體" w:hint="eastAsia"/>
          <w:sz w:val="28"/>
          <w:szCs w:val="28"/>
        </w:rPr>
        <w:t>臺灣AI行動計畫2</w:t>
      </w:r>
      <w:r w:rsidRPr="0019150E">
        <w:rPr>
          <w:rFonts w:ascii="標楷體" w:eastAsia="標楷體" w:hAnsi="標楷體"/>
          <w:sz w:val="28"/>
          <w:szCs w:val="28"/>
        </w:rPr>
        <w:t>.0</w:t>
      </w:r>
      <w:r w:rsidRPr="0019150E">
        <w:rPr>
          <w:rFonts w:ascii="標楷體" w:eastAsia="標楷體" w:hAnsi="標楷體" w:hint="eastAsia"/>
          <w:sz w:val="28"/>
          <w:szCs w:val="28"/>
        </w:rPr>
        <w:t>，下分5大主軸，由10個相關部會規劃及辦理51項推動計畫，訂定287項績效指標，</w:t>
      </w:r>
      <w:r w:rsidRPr="0019150E">
        <w:rPr>
          <w:rFonts w:ascii="標楷體" w:eastAsia="標楷體" w:hAnsi="標楷體" w:hint="eastAsia"/>
          <w:color w:val="000000" w:themeColor="text1"/>
          <w:sz w:val="28"/>
          <w:szCs w:val="28"/>
        </w:rPr>
        <w:t>執行結果</w:t>
      </w:r>
      <w:r w:rsidR="0060041B" w:rsidRPr="0019150E">
        <w:rPr>
          <w:rFonts w:ascii="標楷體" w:eastAsia="標楷體" w:hAnsi="標楷體" w:hint="eastAsia"/>
          <w:color w:val="000000" w:themeColor="text1"/>
          <w:sz w:val="28"/>
          <w:szCs w:val="28"/>
        </w:rPr>
        <w:t>除數位發展部</w:t>
      </w:r>
      <w:r w:rsidR="00A07C52" w:rsidRPr="0019150E">
        <w:rPr>
          <w:rFonts w:ascii="標楷體" w:eastAsia="標楷體" w:hAnsi="標楷體" w:hint="eastAsia"/>
          <w:color w:val="000000" w:themeColor="text1"/>
          <w:sz w:val="28"/>
          <w:szCs w:val="28"/>
        </w:rPr>
        <w:t>辦理</w:t>
      </w:r>
      <w:r w:rsidR="0060041B" w:rsidRPr="0019150E">
        <w:rPr>
          <w:rFonts w:ascii="標楷體" w:eastAsia="標楷體" w:hAnsi="標楷體" w:hint="eastAsia"/>
          <w:color w:val="000000" w:themeColor="text1"/>
          <w:sz w:val="28"/>
          <w:szCs w:val="28"/>
        </w:rPr>
        <w:t>AI智慧應用暨人才淬鍊推動計畫</w:t>
      </w:r>
      <w:r w:rsidR="003B4423" w:rsidRPr="0019150E">
        <w:rPr>
          <w:rFonts w:ascii="標楷體" w:eastAsia="標楷體" w:hAnsi="標楷體" w:hint="eastAsia"/>
          <w:color w:val="000000" w:themeColor="text1"/>
          <w:sz w:val="28"/>
          <w:szCs w:val="28"/>
        </w:rPr>
        <w:t>，</w:t>
      </w:r>
      <w:r w:rsidR="00670399" w:rsidRPr="0019150E">
        <w:rPr>
          <w:rFonts w:ascii="標楷體" w:eastAsia="標楷體" w:hAnsi="標楷體" w:hint="eastAsia"/>
          <w:color w:val="000000" w:themeColor="text1"/>
          <w:sz w:val="28"/>
          <w:szCs w:val="28"/>
        </w:rPr>
        <w:t>原訂</w:t>
      </w:r>
      <w:r w:rsidR="007852BB" w:rsidRPr="0019150E">
        <w:rPr>
          <w:rFonts w:ascii="標楷體" w:eastAsia="標楷體" w:hAnsi="標楷體" w:hint="eastAsia"/>
          <w:color w:val="000000" w:themeColor="text1"/>
          <w:sz w:val="28"/>
          <w:szCs w:val="28"/>
        </w:rPr>
        <w:t>於114年度</w:t>
      </w:r>
      <w:r w:rsidR="0060041B" w:rsidRPr="0019150E">
        <w:rPr>
          <w:rFonts w:ascii="標楷體" w:eastAsia="標楷體" w:hAnsi="標楷體" w:hint="eastAsia"/>
          <w:color w:val="000000" w:themeColor="text1"/>
          <w:sz w:val="28"/>
          <w:szCs w:val="28"/>
        </w:rPr>
        <w:t>導入20個</w:t>
      </w:r>
      <w:r w:rsidR="00C21752" w:rsidRPr="0019150E">
        <w:rPr>
          <w:rFonts w:ascii="標楷體" w:eastAsia="標楷體" w:hAnsi="標楷體" w:hint="eastAsia"/>
          <w:color w:val="000000" w:themeColor="text1"/>
          <w:sz w:val="28"/>
          <w:szCs w:val="28"/>
        </w:rPr>
        <w:t>以上</w:t>
      </w:r>
      <w:r w:rsidR="0060041B" w:rsidRPr="0019150E">
        <w:rPr>
          <w:rFonts w:ascii="標楷體" w:eastAsia="標楷體" w:hAnsi="標楷體" w:hint="eastAsia"/>
          <w:color w:val="000000" w:themeColor="text1"/>
          <w:sz w:val="28"/>
          <w:szCs w:val="28"/>
        </w:rPr>
        <w:t>應用服務，</w:t>
      </w:r>
      <w:r w:rsidR="00E33F89" w:rsidRPr="0019150E">
        <w:rPr>
          <w:rFonts w:ascii="標楷體" w:eastAsia="標楷體" w:hAnsi="標楷體" w:hint="eastAsia"/>
          <w:color w:val="000000" w:themeColor="text1"/>
          <w:sz w:val="28"/>
          <w:szCs w:val="28"/>
        </w:rPr>
        <w:t>於115年度始</w:t>
      </w:r>
      <w:r w:rsidR="0060041B" w:rsidRPr="0019150E">
        <w:rPr>
          <w:rFonts w:ascii="標楷體" w:eastAsia="標楷體" w:hAnsi="標楷體" w:hint="eastAsia"/>
          <w:color w:val="000000" w:themeColor="text1"/>
          <w:sz w:val="28"/>
          <w:szCs w:val="28"/>
        </w:rPr>
        <w:t>達成外</w:t>
      </w:r>
      <w:r w:rsidR="0060041B" w:rsidRPr="0019150E">
        <w:rPr>
          <w:rFonts w:ascii="標楷體" w:eastAsia="標楷體" w:hAnsi="標楷體" w:hint="eastAsia"/>
          <w:sz w:val="28"/>
          <w:szCs w:val="28"/>
        </w:rPr>
        <w:t>，其餘286項</w:t>
      </w:r>
      <w:r w:rsidRPr="0019150E">
        <w:rPr>
          <w:rFonts w:ascii="標楷體" w:eastAsia="標楷體" w:hAnsi="標楷體" w:hint="eastAsia"/>
          <w:sz w:val="28"/>
          <w:szCs w:val="28"/>
        </w:rPr>
        <w:t>績效指標</w:t>
      </w:r>
      <w:r w:rsidR="0060041B" w:rsidRPr="0019150E">
        <w:rPr>
          <w:rFonts w:ascii="標楷體" w:eastAsia="標楷體" w:hAnsi="標楷體" w:hint="eastAsia"/>
          <w:sz w:val="28"/>
          <w:szCs w:val="28"/>
        </w:rPr>
        <w:t>已</w:t>
      </w:r>
      <w:r w:rsidRPr="0019150E">
        <w:rPr>
          <w:rFonts w:ascii="標楷體" w:eastAsia="標楷體" w:hAnsi="標楷體" w:hint="eastAsia"/>
          <w:sz w:val="28"/>
          <w:szCs w:val="28"/>
        </w:rPr>
        <w:t>達成原訂目標，獲致具體成效，促進我國AI技術發展與應用，並協助產業升級與社會創新</w:t>
      </w:r>
      <w:r w:rsidRPr="0019150E">
        <w:rPr>
          <w:rFonts w:ascii="標楷體" w:eastAsia="標楷體" w:hAnsi="標楷體" w:hint="eastAsia"/>
          <w:sz w:val="28"/>
          <w:szCs w:val="32"/>
        </w:rPr>
        <w:t>，茲擇要將各主軸主要執行成</w:t>
      </w:r>
      <w:r w:rsidRPr="0019150E">
        <w:rPr>
          <w:rFonts w:ascii="標楷體" w:eastAsia="標楷體" w:hAnsi="標楷體" w:cs="Times New Roman" w:hint="eastAsia"/>
          <w:sz w:val="28"/>
          <w:szCs w:val="32"/>
        </w:rPr>
        <w:t>果彙整如表3。</w:t>
      </w:r>
    </w:p>
    <w:p w14:paraId="1C473DC5" w14:textId="77777777" w:rsidR="00FC73A2" w:rsidRPr="0019150E" w:rsidRDefault="00FC73A2" w:rsidP="00FC73A2">
      <w:pPr>
        <w:spacing w:beforeLines="30" w:before="108" w:afterLines="30" w:after="108" w:line="500" w:lineRule="exact"/>
        <w:jc w:val="center"/>
        <w:rPr>
          <w:rFonts w:ascii="標楷體" w:eastAsia="標楷體" w:hAnsi="標楷體" w:cs="Times New Roman"/>
          <w:b/>
          <w:kern w:val="0"/>
          <w:szCs w:val="24"/>
        </w:rPr>
      </w:pPr>
      <w:r w:rsidRPr="0019150E">
        <w:rPr>
          <w:rFonts w:ascii="標楷體" w:eastAsia="標楷體" w:hAnsi="標楷體" w:hint="eastAsia"/>
          <w:b/>
          <w:szCs w:val="28"/>
        </w:rPr>
        <w:t xml:space="preserve">表3　</w:t>
      </w:r>
      <w:r w:rsidRPr="0019150E">
        <w:rPr>
          <w:rFonts w:ascii="標楷體" w:eastAsia="標楷體" w:hAnsi="標楷體" w:cs="Times New Roman" w:hint="eastAsia"/>
          <w:b/>
          <w:kern w:val="0"/>
          <w:szCs w:val="24"/>
        </w:rPr>
        <w:t>臺灣AI行動計畫2.0執行成果</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FC73A2" w:rsidRPr="0019150E" w14:paraId="7E49D193" w14:textId="77777777" w:rsidTr="00592C6F">
        <w:trPr>
          <w:trHeight w:val="306"/>
          <w:tblHeader/>
        </w:trPr>
        <w:tc>
          <w:tcPr>
            <w:tcW w:w="1388" w:type="dxa"/>
            <w:shd w:val="clear" w:color="auto" w:fill="0F243E" w:themeFill="text2" w:themeFillShade="80"/>
            <w:vAlign w:val="center"/>
          </w:tcPr>
          <w:p w14:paraId="7419748C"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主軸</w:t>
            </w:r>
          </w:p>
        </w:tc>
        <w:tc>
          <w:tcPr>
            <w:tcW w:w="8490" w:type="dxa"/>
            <w:shd w:val="clear" w:color="auto" w:fill="0F243E" w:themeFill="text2" w:themeFillShade="80"/>
            <w:vAlign w:val="center"/>
          </w:tcPr>
          <w:p w14:paraId="0F9911BA"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執行成果摘述</w:t>
            </w:r>
          </w:p>
        </w:tc>
      </w:tr>
      <w:tr w:rsidR="00FC73A2" w:rsidRPr="0019150E" w14:paraId="2093221D" w14:textId="77777777" w:rsidTr="00592C6F">
        <w:trPr>
          <w:trHeight w:val="1495"/>
        </w:trPr>
        <w:tc>
          <w:tcPr>
            <w:tcW w:w="1388" w:type="dxa"/>
            <w:shd w:val="clear" w:color="auto" w:fill="C6D9F1" w:themeFill="text2" w:themeFillTint="33"/>
            <w:vAlign w:val="center"/>
          </w:tcPr>
          <w:p w14:paraId="70F9FFC4"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人才優化與擴增</w:t>
            </w:r>
          </w:p>
        </w:tc>
        <w:tc>
          <w:tcPr>
            <w:tcW w:w="8490" w:type="dxa"/>
            <w:shd w:val="clear" w:color="auto" w:fill="C6D9F1" w:themeFill="text2" w:themeFillTint="33"/>
          </w:tcPr>
          <w:p w14:paraId="41D5FCB6"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高等教育方面，共計培育1,000名以上AI碩博士研究人才，並補助大學校院開設AI技術與應用系列課程共244門，修課學生逾8,676人次。</w:t>
            </w:r>
          </w:p>
          <w:p w14:paraId="494CAB5B" w14:textId="2D52A1C9"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國民教育方面，完成出版《和AI做朋友》補充教材、教案，累計超過28</w:t>
            </w:r>
            <w:r w:rsidRPr="0019150E">
              <w:rPr>
                <w:rFonts w:ascii="標楷體" w:eastAsia="標楷體" w:hAnsi="標楷體"/>
                <w:sz w:val="20"/>
                <w:szCs w:val="20"/>
              </w:rPr>
              <w:t>,</w:t>
            </w:r>
            <w:r w:rsidRPr="0019150E">
              <w:rPr>
                <w:rFonts w:ascii="標楷體" w:eastAsia="標楷體" w:hAnsi="標楷體" w:hint="eastAsia"/>
                <w:sz w:val="20"/>
                <w:szCs w:val="20"/>
              </w:rPr>
              <w:t>000人次下載，並辦理種子師資培訓，協助中小學教師推展AI課程。</w:t>
            </w:r>
          </w:p>
          <w:p w14:paraId="1D56A8B6"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在職與就業培訓方面，協助企業員工提升AI與數位技能，累計培訓逾25</w:t>
            </w:r>
            <w:r w:rsidRPr="0019150E">
              <w:rPr>
                <w:rFonts w:ascii="標楷體" w:eastAsia="標楷體" w:hAnsi="標楷體"/>
                <w:sz w:val="20"/>
                <w:szCs w:val="20"/>
              </w:rPr>
              <w:t>,</w:t>
            </w:r>
            <w:r w:rsidRPr="0019150E">
              <w:rPr>
                <w:rFonts w:ascii="標楷體" w:eastAsia="標楷體" w:hAnsi="標楷體" w:hint="eastAsia"/>
                <w:sz w:val="20"/>
                <w:szCs w:val="20"/>
              </w:rPr>
              <w:t>871人次，促進就業與產業發展。</w:t>
            </w:r>
          </w:p>
        </w:tc>
      </w:tr>
      <w:tr w:rsidR="00FC73A2" w:rsidRPr="0019150E" w14:paraId="48105F80" w14:textId="77777777" w:rsidTr="00592C6F">
        <w:trPr>
          <w:trHeight w:val="2390"/>
        </w:trPr>
        <w:tc>
          <w:tcPr>
            <w:tcW w:w="1388" w:type="dxa"/>
            <w:shd w:val="clear" w:color="auto" w:fill="C6D9F1" w:themeFill="text2" w:themeFillTint="33"/>
            <w:vAlign w:val="center"/>
          </w:tcPr>
          <w:p w14:paraId="47907DC3"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技術深耕與</w:t>
            </w:r>
          </w:p>
          <w:p w14:paraId="0D3589C5" w14:textId="77777777" w:rsidR="00FC73A2" w:rsidRPr="0019150E" w:rsidRDefault="00FC73A2" w:rsidP="00592C6F">
            <w:pPr>
              <w:spacing w:line="360" w:lineRule="exact"/>
              <w:jc w:val="center"/>
              <w:rPr>
                <w:rFonts w:ascii="標楷體" w:eastAsia="標楷體" w:hAnsi="標楷體"/>
                <w:bCs/>
                <w:sz w:val="20"/>
                <w:szCs w:val="20"/>
              </w:rPr>
            </w:pPr>
            <w:r w:rsidRPr="0019150E">
              <w:rPr>
                <w:rFonts w:ascii="標楷體" w:eastAsia="標楷體" w:hAnsi="標楷體" w:hint="eastAsia"/>
                <w:bCs/>
                <w:sz w:val="20"/>
                <w:szCs w:val="20"/>
              </w:rPr>
              <w:t>產業發展</w:t>
            </w:r>
          </w:p>
        </w:tc>
        <w:tc>
          <w:tcPr>
            <w:tcW w:w="8490" w:type="dxa"/>
            <w:shd w:val="clear" w:color="auto" w:fill="C6D9F1" w:themeFill="text2" w:themeFillTint="33"/>
          </w:tcPr>
          <w:p w14:paraId="59F2FB91"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經濟部推動之MOSAIC 3D AI晶片（Memory-cube Operability in a Stacked AI Chip）榮獲國際大獎，美光（</w:t>
            </w:r>
            <w:r w:rsidRPr="0019150E">
              <w:rPr>
                <w:rFonts w:ascii="標楷體" w:eastAsia="標楷體" w:hAnsi="標楷體"/>
                <w:sz w:val="20"/>
                <w:szCs w:val="20"/>
              </w:rPr>
              <w:t>Micron</w:t>
            </w:r>
            <w:r w:rsidRPr="0019150E">
              <w:rPr>
                <w:rFonts w:ascii="標楷體" w:eastAsia="標楷體" w:hAnsi="標楷體" w:hint="eastAsia"/>
                <w:sz w:val="20"/>
                <w:szCs w:val="20"/>
              </w:rPr>
              <w:t>）與台積電等公司合作第三代增強版高頻寬記憶體（</w:t>
            </w:r>
            <w:r w:rsidRPr="0019150E">
              <w:rPr>
                <w:rFonts w:ascii="標楷體" w:eastAsia="標楷體" w:hAnsi="標楷體"/>
                <w:sz w:val="20"/>
                <w:szCs w:val="20"/>
              </w:rPr>
              <w:t>High Bandwidth Memory 3 Extended</w:t>
            </w:r>
            <w:r w:rsidRPr="0019150E">
              <w:rPr>
                <w:rFonts w:ascii="標楷體" w:eastAsia="標楷體" w:hAnsi="標楷體" w:hint="eastAsia"/>
                <w:sz w:val="20"/>
                <w:szCs w:val="20"/>
              </w:rPr>
              <w:t>, HBM3E）技術提前量產，鞏固我國於高效能記憶體與先進封裝產業之領先地位。</w:t>
            </w:r>
          </w:p>
          <w:p w14:paraId="59A9E1EF"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經濟部創建之AI晶片異質整合平台促成法國新創Primo1D公司完成全球最微縮無線射頻識別系統（</w:t>
            </w:r>
            <w:r w:rsidRPr="0019150E">
              <w:rPr>
                <w:rFonts w:ascii="標楷體" w:eastAsia="標楷體" w:hAnsi="標楷體"/>
                <w:sz w:val="20"/>
                <w:szCs w:val="20"/>
              </w:rPr>
              <w:t>Radio Frequency Identification</w:t>
            </w:r>
            <w:r w:rsidRPr="0019150E">
              <w:rPr>
                <w:rFonts w:ascii="標楷體" w:eastAsia="標楷體" w:hAnsi="標楷體" w:hint="eastAsia"/>
                <w:sz w:val="20"/>
                <w:szCs w:val="20"/>
              </w:rPr>
              <w:t>, RFID）封裝量產，帶動國內外投資逾85億元、衍生產值逾21億元。</w:t>
            </w:r>
          </w:p>
          <w:p w14:paraId="654D7C1E"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輝達（</w:t>
            </w:r>
            <w:r w:rsidRPr="0019150E">
              <w:rPr>
                <w:rFonts w:ascii="標楷體" w:eastAsia="標楷體" w:hAnsi="標楷體"/>
                <w:sz w:val="20"/>
                <w:szCs w:val="20"/>
              </w:rPr>
              <w:t>NVIDIA</w:t>
            </w:r>
            <w:r w:rsidRPr="0019150E">
              <w:rPr>
                <w:rFonts w:ascii="標楷體" w:eastAsia="標楷體" w:hAnsi="標楷體" w:hint="eastAsia"/>
                <w:sz w:val="20"/>
                <w:szCs w:val="20"/>
              </w:rPr>
              <w:t>）來臺設AI創新研發中心，同步五大核心技術研發，推動工業元宇宙與製造業數位孿生在臺落地，帶動供應鏈升級，縮短開發時程並打入國際雲端客戶。</w:t>
            </w:r>
          </w:p>
          <w:p w14:paraId="689F731F" w14:textId="77777777" w:rsidR="00FC73A2" w:rsidRPr="0019150E" w:rsidRDefault="00FC73A2" w:rsidP="0060041B">
            <w:pPr>
              <w:pStyle w:val="aa"/>
              <w:widowControl/>
              <w:numPr>
                <w:ilvl w:val="0"/>
                <w:numId w:val="43"/>
              </w:numPr>
              <w:overflowPunct w:val="0"/>
              <w:adjustRightInd w:val="0"/>
              <w:snapToGrid w:val="0"/>
              <w:spacing w:line="36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因應生成式AI快速發展，打造臺灣本土可信任</w:t>
            </w:r>
            <w:r w:rsidRPr="0019150E">
              <w:rPr>
                <w:rFonts w:ascii="標楷體" w:eastAsia="標楷體" w:hAnsi="標楷體"/>
                <w:sz w:val="20"/>
                <w:szCs w:val="20"/>
              </w:rPr>
              <w:t>AI</w:t>
            </w:r>
            <w:r w:rsidRPr="0019150E">
              <w:rPr>
                <w:rFonts w:ascii="標楷體" w:eastAsia="標楷體" w:hAnsi="標楷體" w:hint="eastAsia"/>
                <w:sz w:val="20"/>
                <w:szCs w:val="20"/>
              </w:rPr>
              <w:t>對話引擎基礎模型－</w:t>
            </w:r>
            <w:r w:rsidRPr="0019150E">
              <w:rPr>
                <w:rFonts w:ascii="標楷體" w:eastAsia="標楷體" w:hAnsi="標楷體"/>
                <w:sz w:val="20"/>
                <w:szCs w:val="20"/>
              </w:rPr>
              <w:t>TAIDE</w:t>
            </w:r>
            <w:r w:rsidRPr="0019150E">
              <w:rPr>
                <w:rFonts w:ascii="標楷體" w:eastAsia="標楷體" w:hAnsi="標楷體" w:hint="eastAsia"/>
                <w:sz w:val="20"/>
                <w:szCs w:val="20"/>
              </w:rPr>
              <w:t>。</w:t>
            </w:r>
          </w:p>
        </w:tc>
      </w:tr>
    </w:tbl>
    <w:p w14:paraId="372C9947" w14:textId="77777777" w:rsidR="00FC73A2" w:rsidRPr="0019150E" w:rsidRDefault="00FC73A2" w:rsidP="00FC73A2">
      <w:pPr>
        <w:overflowPunct w:val="0"/>
        <w:adjustRightInd w:val="0"/>
        <w:spacing w:line="520" w:lineRule="exact"/>
        <w:ind w:firstLineChars="200" w:firstLine="480"/>
        <w:jc w:val="center"/>
        <w:textAlignment w:val="baseline"/>
        <w:rPr>
          <w:rFonts w:ascii="標楷體" w:eastAsia="標楷體" w:hAnsi="標楷體" w:cs="Times New Roman"/>
          <w:spacing w:val="-4"/>
          <w:sz w:val="28"/>
          <w:szCs w:val="32"/>
        </w:rPr>
      </w:pPr>
      <w:r w:rsidRPr="0019150E">
        <w:rPr>
          <w:rFonts w:ascii="標楷體" w:eastAsia="標楷體" w:hAnsi="標楷體" w:hint="eastAsia"/>
          <w:b/>
          <w:szCs w:val="28"/>
        </w:rPr>
        <w:lastRenderedPageBreak/>
        <w:t xml:space="preserve">表3　</w:t>
      </w:r>
      <w:r w:rsidRPr="0019150E">
        <w:rPr>
          <w:rFonts w:ascii="標楷體" w:eastAsia="標楷體" w:hAnsi="標楷體" w:cs="Times New Roman" w:hint="eastAsia"/>
          <w:b/>
          <w:kern w:val="0"/>
          <w:szCs w:val="24"/>
        </w:rPr>
        <w:t>臺灣AI行動計畫2.0執行成果（續）</w:t>
      </w:r>
    </w:p>
    <w:tbl>
      <w:tblPr>
        <w:tblStyle w:val="a7"/>
        <w:tblW w:w="9878"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57" w:type="dxa"/>
          <w:left w:w="142" w:type="dxa"/>
          <w:bottom w:w="57" w:type="dxa"/>
          <w:right w:w="142" w:type="dxa"/>
        </w:tblCellMar>
        <w:tblLook w:val="04A0" w:firstRow="1" w:lastRow="0" w:firstColumn="1" w:lastColumn="0" w:noHBand="0" w:noVBand="1"/>
      </w:tblPr>
      <w:tblGrid>
        <w:gridCol w:w="1388"/>
        <w:gridCol w:w="8490"/>
      </w:tblGrid>
      <w:tr w:rsidR="00FC73A2" w:rsidRPr="0019150E" w14:paraId="090F3205" w14:textId="77777777" w:rsidTr="00592C6F">
        <w:trPr>
          <w:trHeight w:val="353"/>
          <w:tblHeader/>
        </w:trPr>
        <w:tc>
          <w:tcPr>
            <w:tcW w:w="1388" w:type="dxa"/>
            <w:shd w:val="clear" w:color="auto" w:fill="0F243E" w:themeFill="text2" w:themeFillShade="80"/>
            <w:vAlign w:val="center"/>
          </w:tcPr>
          <w:p w14:paraId="45010239"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主軸</w:t>
            </w:r>
          </w:p>
        </w:tc>
        <w:tc>
          <w:tcPr>
            <w:tcW w:w="8490" w:type="dxa"/>
            <w:shd w:val="clear" w:color="auto" w:fill="0F243E" w:themeFill="text2" w:themeFillShade="80"/>
            <w:vAlign w:val="center"/>
          </w:tcPr>
          <w:p w14:paraId="52BF1ED8" w14:textId="77777777" w:rsidR="00FC73A2" w:rsidRPr="0019150E" w:rsidRDefault="00FC73A2" w:rsidP="00592C6F">
            <w:pPr>
              <w:widowControl/>
              <w:snapToGrid w:val="0"/>
              <w:spacing w:line="220" w:lineRule="exact"/>
              <w:jc w:val="center"/>
              <w:rPr>
                <w:rFonts w:ascii="標楷體" w:eastAsia="標楷體" w:hAnsi="標楷體"/>
                <w:sz w:val="20"/>
                <w:szCs w:val="20"/>
              </w:rPr>
            </w:pPr>
            <w:r w:rsidRPr="0019150E">
              <w:rPr>
                <w:rFonts w:ascii="標楷體" w:eastAsia="標楷體" w:hAnsi="標楷體" w:hint="eastAsia"/>
                <w:sz w:val="20"/>
                <w:szCs w:val="20"/>
              </w:rPr>
              <w:t>執行成果摘述</w:t>
            </w:r>
          </w:p>
        </w:tc>
      </w:tr>
      <w:tr w:rsidR="00FC73A2" w:rsidRPr="0019150E" w14:paraId="2E22B1AA"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26FE8C5C"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完善運作</w:t>
            </w:r>
          </w:p>
          <w:p w14:paraId="0E5B7526"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環境</w:t>
            </w:r>
          </w:p>
        </w:tc>
        <w:tc>
          <w:tcPr>
            <w:tcW w:w="8490" w:type="dxa"/>
            <w:tcBorders>
              <w:bottom w:val="single" w:sz="12" w:space="0" w:color="FFFFFF" w:themeColor="background1"/>
            </w:tcBorders>
            <w:shd w:val="clear" w:color="auto" w:fill="C6D9F1" w:themeFill="text2" w:themeFillTint="33"/>
          </w:tcPr>
          <w:p w14:paraId="65A9F078" w14:textId="10DCF60E" w:rsidR="00FC73A2" w:rsidRPr="0019150E" w:rsidRDefault="003308EE"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衛福部</w:t>
            </w:r>
            <w:r w:rsidR="00FC73A2" w:rsidRPr="0019150E">
              <w:rPr>
                <w:rFonts w:ascii="標楷體" w:eastAsia="標楷體" w:hAnsi="標楷體" w:hint="eastAsia"/>
                <w:sz w:val="20"/>
                <w:szCs w:val="20"/>
              </w:rPr>
              <w:t>、數位發展部等部會積極建置資料平台及整合異質資料，強化跨部會資料協作，提升AI應用價值。</w:t>
            </w:r>
          </w:p>
          <w:p w14:paraId="437B183D"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國科會、經濟部及交通部推動與國際接軌之AI規範與標準，透過建立AI系統測試與驗證平台，確立符合國際標準之AI測評體系，提升智慧無人載具信任度與應用範圍。</w:t>
            </w:r>
          </w:p>
          <w:p w14:paraId="645DC489"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財團法人國家實驗研究院建構之「晶創26」主機，採用雙重算力架構設計，於全球超級電腦排名第29名，以推動AI高效能運算應用，為產業發展提供強大的技術支援。</w:t>
            </w:r>
          </w:p>
          <w:p w14:paraId="7C499694"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財團法人國家實驗研究院完成國內第一座以機敏資料為核心之可信賴雲端運算平台，並完成新一代雲端運算服務架構，實測可直連三大公有雲之封閉型安全網路，於滿載時快速雲端串聯，降低運算壅塞問題，以滿足各行各業對算力的需求。</w:t>
            </w:r>
          </w:p>
        </w:tc>
      </w:tr>
      <w:tr w:rsidR="00FC73A2" w:rsidRPr="0019150E" w14:paraId="2356A230"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04069104"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提升國際</w:t>
            </w:r>
          </w:p>
          <w:p w14:paraId="0AF5FA28"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影響力</w:t>
            </w:r>
          </w:p>
        </w:tc>
        <w:tc>
          <w:tcPr>
            <w:tcW w:w="8490" w:type="dxa"/>
            <w:tcBorders>
              <w:bottom w:val="single" w:sz="12" w:space="0" w:color="FFFFFF" w:themeColor="background1"/>
            </w:tcBorders>
            <w:shd w:val="clear" w:color="auto" w:fill="C6D9F1" w:themeFill="text2" w:themeFillTint="33"/>
          </w:tcPr>
          <w:p w14:paraId="198A90BF" w14:textId="2460BFFE" w:rsidR="00FC73A2" w:rsidRPr="0019150E" w:rsidRDefault="0083500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透過</w:t>
            </w:r>
            <w:r w:rsidR="00FC73A2" w:rsidRPr="0019150E">
              <w:rPr>
                <w:rFonts w:ascii="標楷體" w:eastAsia="標楷體" w:hAnsi="標楷體" w:hint="eastAsia"/>
                <w:sz w:val="20"/>
                <w:szCs w:val="20"/>
              </w:rPr>
              <w:t>國際機構與我國產學研單位專案合作，支持學者參與「全球</w:t>
            </w:r>
            <w:r w:rsidR="00C675DE" w:rsidRPr="0019150E">
              <w:rPr>
                <w:rFonts w:ascii="標楷體" w:eastAsia="標楷體" w:hAnsi="標楷體" w:hint="eastAsia"/>
                <w:sz w:val="20"/>
                <w:szCs w:val="20"/>
              </w:rPr>
              <w:t>AI</w:t>
            </w:r>
            <w:r w:rsidR="00FC73A2" w:rsidRPr="0019150E">
              <w:rPr>
                <w:rFonts w:ascii="標楷體" w:eastAsia="標楷體" w:hAnsi="標楷體" w:hint="eastAsia"/>
                <w:sz w:val="20"/>
                <w:szCs w:val="20"/>
              </w:rPr>
              <w:t>夥伴關係組織」（Global Partnership on AI,GPAI</w:t>
            </w:r>
            <w:r w:rsidR="00FC73A2" w:rsidRPr="0019150E">
              <w:rPr>
                <w:rFonts w:ascii="標楷體" w:eastAsia="標楷體" w:hAnsi="標楷體"/>
                <w:sz w:val="20"/>
                <w:szCs w:val="20"/>
              </w:rPr>
              <w:t>）</w:t>
            </w:r>
            <w:r w:rsidR="00FC73A2" w:rsidRPr="0019150E">
              <w:rPr>
                <w:rFonts w:ascii="標楷體" w:eastAsia="標楷體" w:hAnsi="標楷體" w:hint="eastAsia"/>
                <w:sz w:val="20"/>
                <w:szCs w:val="20"/>
              </w:rPr>
              <w:t>，臺灣學者擔任國際AI組織要職人數達383人次，展現我國AI研究實力。</w:t>
            </w:r>
          </w:p>
          <w:p w14:paraId="73DFBC69" w14:textId="11200EA4" w:rsidR="00FC73A2" w:rsidRPr="0019150E" w:rsidRDefault="00FC73A2" w:rsidP="00835002">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以高雄亞灣為核心聚焦南部智慧科技創新，並且整合多方資源推動5G、AIoT</w:t>
            </w:r>
            <w:r w:rsidR="00835002" w:rsidRPr="0019150E">
              <w:rPr>
                <w:rFonts w:ascii="標楷體" w:eastAsia="標楷體" w:hAnsi="標楷體" w:hint="eastAsia"/>
                <w:sz w:val="20"/>
                <w:szCs w:val="20"/>
              </w:rPr>
              <w:t>（</w:t>
            </w:r>
            <w:r w:rsidR="00835002" w:rsidRPr="0019150E">
              <w:rPr>
                <w:rFonts w:ascii="標楷體" w:eastAsia="標楷體" w:hAnsi="標楷體"/>
                <w:sz w:val="20"/>
                <w:szCs w:val="20"/>
              </w:rPr>
              <w:t>Artificial Intelligence of Things</w:t>
            </w:r>
            <w:r w:rsidR="00835002" w:rsidRPr="0019150E">
              <w:rPr>
                <w:rFonts w:ascii="標楷體" w:eastAsia="標楷體" w:hAnsi="標楷體" w:hint="eastAsia"/>
                <w:sz w:val="20"/>
                <w:szCs w:val="20"/>
              </w:rPr>
              <w:t>）</w:t>
            </w:r>
            <w:r w:rsidRPr="0019150E">
              <w:rPr>
                <w:rFonts w:ascii="標楷體" w:eastAsia="標楷體" w:hAnsi="標楷體" w:hint="eastAsia"/>
                <w:sz w:val="20"/>
                <w:szCs w:val="20"/>
              </w:rPr>
              <w:t>等技術應用，建立產業鏈與輸出能力。</w:t>
            </w:r>
          </w:p>
          <w:p w14:paraId="694BFDDB" w14:textId="77777777" w:rsidR="00FC73A2" w:rsidRPr="0019150E" w:rsidRDefault="00FC73A2" w:rsidP="00592C6F">
            <w:pPr>
              <w:pStyle w:val="aa"/>
              <w:widowControl/>
              <w:numPr>
                <w:ilvl w:val="0"/>
                <w:numId w:val="43"/>
              </w:numPr>
              <w:overflowPunct w:val="0"/>
              <w:adjustRightInd w:val="0"/>
              <w:snapToGrid w:val="0"/>
              <w:spacing w:line="320" w:lineRule="exact"/>
              <w:ind w:leftChars="0" w:left="482" w:hanging="482"/>
              <w:contextualSpacing/>
              <w:jc w:val="both"/>
              <w:rPr>
                <w:rFonts w:ascii="標楷體" w:eastAsia="標楷體" w:hAnsi="標楷體"/>
                <w:sz w:val="20"/>
                <w:szCs w:val="20"/>
              </w:rPr>
            </w:pPr>
            <w:r w:rsidRPr="0019150E">
              <w:rPr>
                <w:rFonts w:ascii="標楷體" w:eastAsia="標楷體" w:hAnsi="標楷體" w:hint="eastAsia"/>
                <w:sz w:val="20"/>
                <w:szCs w:val="20"/>
              </w:rPr>
              <w:t>透過政策促進大型企業與在地業者合作，推動美光（</w:t>
            </w:r>
            <w:r w:rsidRPr="0019150E">
              <w:rPr>
                <w:rFonts w:ascii="標楷體" w:eastAsia="標楷體" w:hAnsi="標楷體"/>
                <w:sz w:val="20"/>
                <w:szCs w:val="20"/>
              </w:rPr>
              <w:t>Micron</w:t>
            </w:r>
            <w:r w:rsidRPr="0019150E">
              <w:rPr>
                <w:rFonts w:ascii="標楷體" w:eastAsia="標楷體" w:hAnsi="標楷體" w:hint="eastAsia"/>
                <w:sz w:val="20"/>
                <w:szCs w:val="20"/>
              </w:rPr>
              <w:t>）、輝達（</w:t>
            </w:r>
            <w:r w:rsidRPr="0019150E">
              <w:rPr>
                <w:rFonts w:ascii="標楷體" w:eastAsia="標楷體" w:hAnsi="標楷體"/>
                <w:sz w:val="20"/>
                <w:szCs w:val="20"/>
              </w:rPr>
              <w:t>NVIDIA</w:t>
            </w:r>
            <w:r w:rsidRPr="0019150E">
              <w:rPr>
                <w:rFonts w:ascii="標楷體" w:eastAsia="標楷體" w:hAnsi="標楷體" w:hint="eastAsia"/>
                <w:sz w:val="20"/>
                <w:szCs w:val="20"/>
              </w:rPr>
              <w:t>）與財團法人工業技術研究院攜手合作，建構先進記憶體應用平台，成功鏈結國際AI供應鏈關鍵夥伴，加速技術商業化及AI人才培育，推動智慧城市治理與產業轉型驗證。</w:t>
            </w:r>
          </w:p>
        </w:tc>
      </w:tr>
      <w:tr w:rsidR="00FC73A2" w:rsidRPr="0019150E" w14:paraId="741A1DB2" w14:textId="77777777" w:rsidTr="00592C6F">
        <w:trPr>
          <w:trHeight w:val="20"/>
        </w:trPr>
        <w:tc>
          <w:tcPr>
            <w:tcW w:w="1388" w:type="dxa"/>
            <w:tcBorders>
              <w:bottom w:val="single" w:sz="12" w:space="0" w:color="FFFFFF" w:themeColor="background1"/>
            </w:tcBorders>
            <w:shd w:val="clear" w:color="auto" w:fill="C6D9F1" w:themeFill="text2" w:themeFillTint="33"/>
            <w:vAlign w:val="center"/>
          </w:tcPr>
          <w:p w14:paraId="4D98C6EE" w14:textId="77777777" w:rsidR="00FC73A2" w:rsidRPr="0019150E" w:rsidRDefault="00FC73A2" w:rsidP="00592C6F">
            <w:pPr>
              <w:spacing w:line="300" w:lineRule="exact"/>
              <w:jc w:val="center"/>
              <w:rPr>
                <w:rFonts w:ascii="標楷體" w:eastAsia="標楷體" w:hAnsi="標楷體"/>
                <w:bCs/>
                <w:sz w:val="20"/>
                <w:szCs w:val="20"/>
              </w:rPr>
            </w:pPr>
            <w:r w:rsidRPr="0019150E">
              <w:rPr>
                <w:rFonts w:ascii="標楷體" w:eastAsia="標楷體" w:hAnsi="標楷體" w:hint="eastAsia"/>
                <w:bCs/>
                <w:sz w:val="20"/>
                <w:szCs w:val="20"/>
              </w:rPr>
              <w:t>回應人文社會議題</w:t>
            </w:r>
          </w:p>
        </w:tc>
        <w:tc>
          <w:tcPr>
            <w:tcW w:w="8490" w:type="dxa"/>
            <w:tcBorders>
              <w:bottom w:val="single" w:sz="12" w:space="0" w:color="FFFFFF" w:themeColor="background1"/>
            </w:tcBorders>
            <w:shd w:val="clear" w:color="auto" w:fill="C6D9F1" w:themeFill="text2" w:themeFillTint="33"/>
          </w:tcPr>
          <w:p w14:paraId="79147AD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協助業者研發智慧金融AI防詐鷹眼系統，已成功預警並攔阻4.5萬件可疑交易。</w:t>
            </w:r>
          </w:p>
          <w:p w14:paraId="21B976E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導入AI偵謊輔助系統，於司法偵查階段輔助判斷證詞真實性，起訴準確性達80％。</w:t>
            </w:r>
          </w:p>
          <w:p w14:paraId="63134BDD"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建置5G智慧消防輔助救援數位系統，縮短救援時間約30％。</w:t>
            </w:r>
          </w:p>
          <w:p w14:paraId="76525637"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推動蔬菜AI精準灌溉，節省50％用水量並增加收穫次數，提升農民收益。</w:t>
            </w:r>
          </w:p>
          <w:p w14:paraId="4FC282A0" w14:textId="77777777" w:rsidR="00FC73A2" w:rsidRPr="0019150E" w:rsidRDefault="00FC73A2" w:rsidP="00592C6F">
            <w:pPr>
              <w:pStyle w:val="aa"/>
              <w:widowControl/>
              <w:numPr>
                <w:ilvl w:val="0"/>
                <w:numId w:val="43"/>
              </w:numPr>
              <w:overflowPunct w:val="0"/>
              <w:adjustRightInd w:val="0"/>
              <w:snapToGrid w:val="0"/>
              <w:spacing w:line="320" w:lineRule="exact"/>
              <w:ind w:leftChars="0"/>
              <w:contextualSpacing/>
              <w:jc w:val="both"/>
              <w:rPr>
                <w:rFonts w:ascii="標楷體" w:eastAsia="標楷體" w:hAnsi="標楷體"/>
                <w:sz w:val="20"/>
                <w:szCs w:val="20"/>
              </w:rPr>
            </w:pPr>
            <w:r w:rsidRPr="0019150E">
              <w:rPr>
                <w:rFonts w:ascii="標楷體" w:eastAsia="標楷體" w:hAnsi="標楷體" w:hint="eastAsia"/>
                <w:sz w:val="20"/>
                <w:szCs w:val="20"/>
              </w:rPr>
              <w:t>導入智慧醫療物流服務型機器人，縮短醫材、藥品與器械配送時間，效率提升17％。</w:t>
            </w:r>
          </w:p>
        </w:tc>
      </w:tr>
      <w:tr w:rsidR="00FC73A2" w:rsidRPr="0019150E" w14:paraId="40C74401" w14:textId="77777777" w:rsidTr="00592C6F">
        <w:trPr>
          <w:trHeight w:val="20"/>
        </w:trPr>
        <w:tc>
          <w:tcPr>
            <w:tcW w:w="9878" w:type="dxa"/>
            <w:gridSpan w:val="2"/>
            <w:tcBorders>
              <w:top w:val="single" w:sz="12" w:space="0" w:color="FFFFFF" w:themeColor="background1"/>
            </w:tcBorders>
            <w:shd w:val="clear" w:color="auto" w:fill="auto"/>
          </w:tcPr>
          <w:p w14:paraId="28F2333F" w14:textId="77777777" w:rsidR="00FC73A2" w:rsidRPr="0019150E" w:rsidRDefault="00FC73A2" w:rsidP="00592C6F">
            <w:pPr>
              <w:widowControl/>
              <w:snapToGrid w:val="0"/>
              <w:spacing w:line="220" w:lineRule="exact"/>
              <w:rPr>
                <w:rFonts w:ascii="標楷體" w:eastAsia="標楷體" w:hAnsi="標楷體"/>
                <w:sz w:val="18"/>
                <w:szCs w:val="18"/>
              </w:rPr>
            </w:pPr>
            <w:r w:rsidRPr="0019150E">
              <w:rPr>
                <w:rFonts w:ascii="標楷體" w:eastAsia="標楷體" w:hAnsi="標楷體" w:hint="eastAsia"/>
                <w:sz w:val="18"/>
                <w:szCs w:val="18"/>
              </w:rPr>
              <w:t>註：1.資料截止日期：11</w:t>
            </w:r>
            <w:r w:rsidRPr="0019150E">
              <w:rPr>
                <w:rFonts w:ascii="標楷體" w:eastAsia="標楷體" w:hAnsi="標楷體"/>
                <w:sz w:val="18"/>
                <w:szCs w:val="18"/>
              </w:rPr>
              <w:t>4</w:t>
            </w:r>
            <w:r w:rsidRPr="0019150E">
              <w:rPr>
                <w:rFonts w:ascii="標楷體" w:eastAsia="標楷體" w:hAnsi="標楷體" w:hint="eastAsia"/>
                <w:sz w:val="18"/>
                <w:szCs w:val="18"/>
              </w:rPr>
              <w:t>年底止。</w:t>
            </w:r>
          </w:p>
          <w:p w14:paraId="6EA4BBD8" w14:textId="77777777" w:rsidR="00FC73A2" w:rsidRPr="0019150E" w:rsidRDefault="00FC73A2" w:rsidP="00592C6F">
            <w:pPr>
              <w:widowControl/>
              <w:autoSpaceDE w:val="0"/>
              <w:autoSpaceDN w:val="0"/>
              <w:snapToGrid w:val="0"/>
              <w:spacing w:line="220" w:lineRule="exact"/>
              <w:ind w:firstLineChars="200" w:firstLine="360"/>
              <w:rPr>
                <w:rFonts w:ascii="標楷體" w:eastAsia="標楷體" w:hAnsi="標楷體"/>
                <w:sz w:val="18"/>
                <w:szCs w:val="18"/>
              </w:rPr>
            </w:pPr>
            <w:r w:rsidRPr="0019150E">
              <w:rPr>
                <w:rFonts w:ascii="標楷體" w:eastAsia="標楷體" w:hAnsi="標楷體" w:hint="eastAsia"/>
                <w:sz w:val="18"/>
                <w:szCs w:val="18"/>
              </w:rPr>
              <w:t>2.</w:t>
            </w:r>
            <w:r w:rsidRPr="0019150E">
              <w:rPr>
                <w:rFonts w:ascii="標楷體" w:eastAsia="標楷體" w:hAnsi="標楷體"/>
                <w:sz w:val="18"/>
                <w:szCs w:val="18"/>
              </w:rPr>
              <w:t>資料來源：整理自國科會提供資料。</w:t>
            </w:r>
          </w:p>
        </w:tc>
      </w:tr>
    </w:tbl>
    <w:p w14:paraId="3788C1FD" w14:textId="77777777" w:rsidR="00FC73A2" w:rsidRPr="0019150E" w:rsidRDefault="00FC73A2"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（五）　政府部門應用情形</w:t>
      </w:r>
    </w:p>
    <w:p w14:paraId="1486E8C5" w14:textId="48EF1911" w:rsidR="00FC73A2" w:rsidRPr="0019150E" w:rsidRDefault="00835002" w:rsidP="007A5CA0">
      <w:pPr>
        <w:overflowPunct w:val="0"/>
        <w:adjustRightInd w:val="0"/>
        <w:spacing w:line="500" w:lineRule="exact"/>
        <w:ind w:firstLineChars="200" w:firstLine="560"/>
        <w:jc w:val="both"/>
        <w:textAlignment w:val="baseline"/>
        <w:rPr>
          <w:rFonts w:ascii="標楷體" w:eastAsia="標楷體" w:hAnsi="標楷體"/>
          <w:sz w:val="28"/>
          <w:szCs w:val="28"/>
        </w:rPr>
      </w:pPr>
      <w:r w:rsidRPr="0019150E">
        <w:rPr>
          <w:rFonts w:ascii="標楷體" w:eastAsia="標楷體" w:hAnsi="標楷體" w:hint="eastAsia"/>
          <w:sz w:val="28"/>
          <w:szCs w:val="28"/>
        </w:rPr>
        <w:t>行政院</w:t>
      </w:r>
      <w:r w:rsidR="00FC73A2" w:rsidRPr="0019150E">
        <w:rPr>
          <w:rFonts w:ascii="標楷體" w:eastAsia="標楷體" w:hAnsi="標楷體" w:hint="eastAsia"/>
          <w:sz w:val="28"/>
          <w:szCs w:val="28"/>
        </w:rPr>
        <w:t>為因應數位轉型趨勢並提升公共服務效能，積極推動各機關應用AI重塑政府數位服務樣貌，透過機器學習、深度學習、大</w:t>
      </w:r>
      <w:r w:rsidR="00225359">
        <w:rPr>
          <w:rFonts w:ascii="標楷體" w:eastAsia="標楷體" w:hAnsi="標楷體" w:hint="eastAsia"/>
          <w:sz w:val="28"/>
          <w:szCs w:val="28"/>
        </w:rPr>
        <w:t>型</w:t>
      </w:r>
      <w:r w:rsidR="00FC73A2" w:rsidRPr="0019150E">
        <w:rPr>
          <w:rFonts w:ascii="標楷體" w:eastAsia="標楷體" w:hAnsi="標楷體" w:hint="eastAsia"/>
          <w:sz w:val="28"/>
          <w:szCs w:val="28"/>
        </w:rPr>
        <w:t>語言模型、影像辨識及生成式AI等技術，輔助業務推動及優化服務流程。據數位發展部調查，114年度計61個行政院所屬機關及事業，於151項核心業務或為民服務事項導入AI技術應用，較113年度之47項增加，且其應用範圍涵蓋環境品質監測、天氣預測、稅務服務、緝私輔助、法庭語音辨識、智慧客服、保險給付異常案件預警、照護管理、港區門哨辨識及交通人流預測等多元領域，展現政府運用AI推動智慧治理與提升公共服務效能之具體成果，茲擇要</w:t>
      </w:r>
      <w:r w:rsidR="00D124F3" w:rsidRPr="0019150E">
        <w:rPr>
          <w:rFonts w:ascii="標楷體" w:eastAsia="標楷體" w:hAnsi="標楷體" w:hint="eastAsia"/>
          <w:sz w:val="28"/>
          <w:szCs w:val="28"/>
        </w:rPr>
        <w:t>將</w:t>
      </w:r>
      <w:r w:rsidR="00FC73A2" w:rsidRPr="0019150E">
        <w:rPr>
          <w:rFonts w:ascii="標楷體" w:eastAsia="標楷體" w:hAnsi="標楷體" w:hint="eastAsia"/>
          <w:sz w:val="28"/>
          <w:szCs w:val="28"/>
        </w:rPr>
        <w:t>政府部門應用AI情形彙整如表</w:t>
      </w:r>
      <w:r w:rsidR="00BA5F9F" w:rsidRPr="0019150E">
        <w:rPr>
          <w:rFonts w:ascii="標楷體" w:eastAsia="標楷體" w:hAnsi="標楷體"/>
          <w:sz w:val="28"/>
          <w:szCs w:val="28"/>
        </w:rPr>
        <w:t>4</w:t>
      </w:r>
      <w:r w:rsidR="00FC73A2" w:rsidRPr="0019150E">
        <w:rPr>
          <w:rFonts w:ascii="標楷體" w:eastAsia="標楷體" w:hAnsi="標楷體" w:hint="eastAsia"/>
          <w:sz w:val="28"/>
          <w:szCs w:val="28"/>
        </w:rPr>
        <w:t>。</w:t>
      </w:r>
    </w:p>
    <w:p w14:paraId="169C8996" w14:textId="5916884F" w:rsidR="00FC73A2" w:rsidRPr="0019150E" w:rsidRDefault="00FC73A2" w:rsidP="00FC73A2">
      <w:pPr>
        <w:spacing w:beforeLines="30" w:before="108" w:afterLines="30" w:after="108" w:line="500" w:lineRule="exact"/>
        <w:jc w:val="center"/>
        <w:rPr>
          <w:rFonts w:ascii="標楷體" w:eastAsia="標楷體" w:hAnsi="標楷體"/>
          <w:sz w:val="28"/>
          <w:szCs w:val="28"/>
        </w:rPr>
      </w:pPr>
      <w:r w:rsidRPr="0019150E">
        <w:rPr>
          <w:rFonts w:ascii="標楷體" w:eastAsia="標楷體" w:hAnsi="標楷體" w:hint="eastAsia"/>
          <w:b/>
          <w:szCs w:val="28"/>
        </w:rPr>
        <w:lastRenderedPageBreak/>
        <w:t>表</w:t>
      </w:r>
      <w:r w:rsidR="00BA5F9F" w:rsidRPr="0019150E">
        <w:rPr>
          <w:rFonts w:ascii="標楷體" w:eastAsia="標楷體" w:hAnsi="標楷體"/>
          <w:b/>
          <w:szCs w:val="28"/>
        </w:rPr>
        <w:t>4</w:t>
      </w:r>
      <w:r w:rsidRPr="0019150E">
        <w:rPr>
          <w:rFonts w:ascii="標楷體" w:eastAsia="標楷體" w:hAnsi="標楷體" w:hint="eastAsia"/>
          <w:b/>
          <w:szCs w:val="28"/>
        </w:rPr>
        <w:t xml:space="preserve">　行政院所屬機關及事業應用AI</w:t>
      </w:r>
      <w:r w:rsidR="00835002" w:rsidRPr="0019150E">
        <w:rPr>
          <w:rFonts w:ascii="標楷體" w:eastAsia="標楷體" w:hAnsi="標楷體" w:hint="eastAsia"/>
          <w:b/>
          <w:szCs w:val="28"/>
        </w:rPr>
        <w:t>輔助</w:t>
      </w:r>
      <w:r w:rsidRPr="0019150E">
        <w:rPr>
          <w:rFonts w:ascii="標楷體" w:eastAsia="標楷體" w:hAnsi="標楷體" w:hint="eastAsia"/>
          <w:b/>
          <w:szCs w:val="28"/>
        </w:rPr>
        <w:t>辦理相關政策措施情形</w:t>
      </w:r>
    </w:p>
    <w:tbl>
      <w:tblPr>
        <w:tblStyle w:val="4-6"/>
        <w:tblW w:w="9929" w:type="dxa"/>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7"/>
        <w:gridCol w:w="956"/>
        <w:gridCol w:w="1701"/>
        <w:gridCol w:w="7258"/>
        <w:gridCol w:w="7"/>
      </w:tblGrid>
      <w:tr w:rsidR="00FC73A2" w:rsidRPr="0019150E" w14:paraId="3084FDBF" w14:textId="77777777" w:rsidTr="0061318E">
        <w:trPr>
          <w:gridBefore w:val="1"/>
          <w:cnfStyle w:val="100000000000" w:firstRow="1" w:lastRow="0" w:firstColumn="0" w:lastColumn="0" w:oddVBand="0" w:evenVBand="0" w:oddHBand="0" w:evenHBand="0" w:firstRowFirstColumn="0" w:firstRowLastColumn="0" w:lastRowFirstColumn="0" w:lastRowLastColumn="0"/>
          <w:wBefore w:w="7" w:type="dxa"/>
          <w:cantSplit/>
          <w:trHeight w:hRule="exact" w:val="340"/>
          <w:jc w:val="center"/>
        </w:trPr>
        <w:tc>
          <w:tcPr>
            <w:cnfStyle w:val="001000000000" w:firstRow="0" w:lastRow="0" w:firstColumn="1" w:lastColumn="0" w:oddVBand="0" w:evenVBand="0" w:oddHBand="0" w:evenHBand="0" w:firstRowFirstColumn="0" w:firstRowLastColumn="0" w:lastRowFirstColumn="0" w:lastRowLastColumn="0"/>
            <w:tcW w:w="956"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0E5705EE" w14:textId="77777777" w:rsidR="00FC73A2" w:rsidRPr="0019150E" w:rsidRDefault="00FC73A2" w:rsidP="00592C6F">
            <w:pPr>
              <w:widowControl/>
              <w:snapToGrid w:val="0"/>
              <w:spacing w:line="220" w:lineRule="exact"/>
              <w:jc w:val="center"/>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主管別</w:t>
            </w:r>
          </w:p>
        </w:tc>
        <w:tc>
          <w:tcPr>
            <w:tcW w:w="1701" w:type="dxa"/>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3B8B250C" w14:textId="77777777" w:rsidR="00FC73A2" w:rsidRPr="0019150E" w:rsidRDefault="00FC73A2" w:rsidP="00592C6F">
            <w:pPr>
              <w:widowControl/>
              <w:snapToGrid w:val="0"/>
              <w:spacing w:line="220" w:lineRule="exact"/>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單位名稱</w:t>
            </w:r>
          </w:p>
        </w:tc>
        <w:tc>
          <w:tcPr>
            <w:tcW w:w="7265" w:type="dxa"/>
            <w:gridSpan w:val="2"/>
            <w:tcBorders>
              <w:top w:val="single" w:sz="24" w:space="0" w:color="FFFFFF" w:themeColor="background1"/>
              <w:left w:val="single" w:sz="24" w:space="0" w:color="FFFFFF" w:themeColor="background1"/>
              <w:bottom w:val="single" w:sz="18" w:space="0" w:color="FFFFFF" w:themeColor="background1"/>
              <w:right w:val="single" w:sz="24" w:space="0" w:color="FFFFFF" w:themeColor="background1"/>
            </w:tcBorders>
            <w:shd w:val="clear" w:color="auto" w:fill="0F243E" w:themeFill="text2" w:themeFillShade="80"/>
            <w:vAlign w:val="center"/>
          </w:tcPr>
          <w:p w14:paraId="64190FEE" w14:textId="2EDE42AC" w:rsidR="00FC73A2" w:rsidRPr="0019150E" w:rsidRDefault="00835002" w:rsidP="00592C6F">
            <w:pPr>
              <w:widowControl/>
              <w:snapToGrid w:val="0"/>
              <w:spacing w:line="220" w:lineRule="exact"/>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color w:val="auto"/>
                <w:sz w:val="20"/>
                <w:szCs w:val="20"/>
              </w:rPr>
            </w:pPr>
            <w:r w:rsidRPr="0019150E">
              <w:rPr>
                <w:rFonts w:ascii="標楷體" w:eastAsia="標楷體" w:hAnsi="標楷體" w:hint="eastAsia"/>
                <w:b w:val="0"/>
                <w:bCs w:val="0"/>
                <w:color w:val="auto"/>
                <w:sz w:val="20"/>
                <w:szCs w:val="20"/>
              </w:rPr>
              <w:t>應用</w:t>
            </w:r>
            <w:r w:rsidR="00FC73A2" w:rsidRPr="0019150E">
              <w:rPr>
                <w:rFonts w:ascii="標楷體" w:eastAsia="標楷體" w:hAnsi="標楷體" w:hint="eastAsia"/>
                <w:b w:val="0"/>
                <w:bCs w:val="0"/>
                <w:color w:val="auto"/>
                <w:sz w:val="20"/>
                <w:szCs w:val="20"/>
              </w:rPr>
              <w:t>AI</w:t>
            </w:r>
            <w:r w:rsidRPr="0019150E">
              <w:rPr>
                <w:rFonts w:ascii="標楷體" w:eastAsia="標楷體" w:hAnsi="標楷體" w:hint="eastAsia"/>
                <w:b w:val="0"/>
                <w:bCs w:val="0"/>
                <w:color w:val="auto"/>
                <w:sz w:val="20"/>
                <w:szCs w:val="20"/>
              </w:rPr>
              <w:t>輔助辦理</w:t>
            </w:r>
            <w:r w:rsidR="00FC73A2" w:rsidRPr="0019150E">
              <w:rPr>
                <w:rFonts w:ascii="標楷體" w:eastAsia="標楷體" w:hAnsi="標楷體" w:hint="eastAsia"/>
                <w:b w:val="0"/>
                <w:bCs w:val="0"/>
                <w:color w:val="auto"/>
                <w:sz w:val="20"/>
                <w:szCs w:val="20"/>
              </w:rPr>
              <w:t>政策措施</w:t>
            </w:r>
          </w:p>
        </w:tc>
      </w:tr>
      <w:tr w:rsidR="00883B36" w:rsidRPr="0019150E" w14:paraId="63065910"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A4E3126" w14:textId="71B8CBF0" w:rsidR="00883B36" w:rsidRPr="0019150E" w:rsidRDefault="00883B36" w:rsidP="00883B36">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行政院</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4C0786A" w14:textId="5974B6B0" w:rsidR="00883B36" w:rsidRPr="0019150E" w:rsidRDefault="00883B36" w:rsidP="00883B36">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國立故宮博物院</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6D84CC7" w14:textId="6D916B8E" w:rsidR="00883B36" w:rsidRPr="0019150E" w:rsidRDefault="00883B36" w:rsidP="00883B36">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z w:val="20"/>
                <w:szCs w:val="20"/>
              </w:rPr>
              <w:t>發展智慧型推薦，提供個人化故宮文物導覽服務</w:t>
            </w:r>
          </w:p>
        </w:tc>
      </w:tr>
      <w:tr w:rsidR="00FC73A2" w:rsidRPr="0019150E" w14:paraId="3E8D692A" w14:textId="77777777" w:rsidTr="00A11E24">
        <w:trPr>
          <w:gridBefore w:val="1"/>
          <w:wBefore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56" w:type="dxa"/>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9074B85"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內政部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7E923EE"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內政部</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614299E"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房屋邊界及邊坡地物變遷偵測工具，瞭解房屋及邊坡變遷情形；</w:t>
            </w:r>
            <w:r w:rsidRPr="0019150E">
              <w:rPr>
                <w:rFonts w:ascii="標楷體" w:eastAsia="標楷體" w:hAnsi="標楷體" w:hint="eastAsia"/>
                <w:color w:val="000000"/>
                <w:sz w:val="20"/>
                <w:szCs w:val="20"/>
              </w:rPr>
              <w:t>電</w:t>
            </w:r>
            <w:r w:rsidRPr="0019150E">
              <w:rPr>
                <w:rFonts w:ascii="標楷體" w:eastAsia="標楷體" w:hAnsi="標楷體" w:hint="eastAsia"/>
                <w:spacing w:val="-6"/>
                <w:sz w:val="20"/>
                <w:szCs w:val="20"/>
              </w:rPr>
              <w:t>腦大量估價模型，輔助公部門地價查估</w:t>
            </w:r>
          </w:p>
        </w:tc>
      </w:tr>
      <w:tr w:rsidR="00FC73A2" w:rsidRPr="0019150E" w14:paraId="66B3B95E"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2085722"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5039C41"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國家公園署</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68E287B"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太魯閣國家公園應用AI更新車流系統，協助推估遊園人次</w:t>
            </w:r>
          </w:p>
        </w:tc>
      </w:tr>
      <w:tr w:rsidR="00FC73A2" w:rsidRPr="0019150E" w14:paraId="35A38114" w14:textId="77777777" w:rsidTr="00A11E24">
        <w:trPr>
          <w:gridBefore w:val="1"/>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7DB3E51"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0F263DF" w14:textId="4D1E157C"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國土測</w:t>
            </w:r>
            <w:r w:rsidR="0022012E">
              <w:rPr>
                <w:rFonts w:ascii="標楷體" w:eastAsia="標楷體" w:hAnsi="標楷體" w:hint="eastAsia"/>
                <w:spacing w:val="-6"/>
                <w:sz w:val="20"/>
                <w:szCs w:val="20"/>
              </w:rPr>
              <w:t>繪</w:t>
            </w:r>
            <w:r w:rsidRPr="0019150E">
              <w:rPr>
                <w:rFonts w:ascii="標楷體" w:eastAsia="標楷體" w:hAnsi="標楷體" w:hint="eastAsia"/>
                <w:spacing w:val="-6"/>
                <w:sz w:val="20"/>
                <w:szCs w:val="20"/>
              </w:rPr>
              <w:t>中心</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DEE2F8F"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運用AI輔助三維建物模型紋理產製，提升建物模型影像品質</w:t>
            </w:r>
          </w:p>
        </w:tc>
      </w:tr>
      <w:tr w:rsidR="00FC73A2" w:rsidRPr="0019150E" w14:paraId="141F3994" w14:textId="77777777" w:rsidTr="00A11E24">
        <w:trPr>
          <w:gridBefore w:val="1"/>
          <w:cnfStyle w:val="000000100000" w:firstRow="0" w:lastRow="0" w:firstColumn="0" w:lastColumn="0" w:oddVBand="0" w:evenVBand="0" w:oddHBand="1" w:evenHBand="0" w:firstRowFirstColumn="0" w:firstRowLastColumn="0" w:lastRowFirstColumn="0" w:lastRowLastColumn="0"/>
          <w:wBefore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56" w:type="dxa"/>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9BA71E"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A671558"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移民署</w:t>
            </w:r>
          </w:p>
        </w:tc>
        <w:tc>
          <w:tcPr>
            <w:tcW w:w="7265"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FAABCF1"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運用人臉辨識技術協助確認外來人口與查驗通關旅客身分</w:t>
            </w:r>
          </w:p>
        </w:tc>
      </w:tr>
      <w:tr w:rsidR="00FC73A2" w:rsidRPr="0019150E" w14:paraId="3C295A00"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CF095F2"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財政部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4B51AB7" w14:textId="77777777" w:rsidR="00FC73A2" w:rsidRPr="0019150E" w:rsidRDefault="00FC73A2" w:rsidP="00592C6F">
            <w:pPr>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國稅局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2CEA1FE"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使用機器學習輔助稅務人員精準發掘可疑逃漏稅案件</w:t>
            </w:r>
            <w:r w:rsidRPr="0019150E">
              <w:rPr>
                <w:rFonts w:ascii="標楷體" w:eastAsia="標楷體" w:hAnsi="標楷體"/>
                <w:spacing w:val="-6"/>
                <w:sz w:val="20"/>
                <w:szCs w:val="20"/>
              </w:rPr>
              <w:t xml:space="preserve"> </w:t>
            </w:r>
          </w:p>
        </w:tc>
      </w:tr>
      <w:tr w:rsidR="00FC73A2" w:rsidRPr="0019150E" w14:paraId="08CAEECE"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96E8BD7" w14:textId="77777777" w:rsidR="00FC73A2" w:rsidRPr="0019150E" w:rsidRDefault="00FC73A2" w:rsidP="00592C6F">
            <w:pPr>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0F788C7" w14:textId="77777777" w:rsidR="00FC73A2" w:rsidRPr="0019150E" w:rsidRDefault="00FC73A2" w:rsidP="00592C6F">
            <w:pPr>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關務署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34713AE"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應用AI輔助緝私、判讀X光毒品影像</w:t>
            </w:r>
          </w:p>
        </w:tc>
      </w:tr>
      <w:tr w:rsidR="00FC73A2" w:rsidRPr="0019150E" w14:paraId="67AEBEC8"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C37FA39"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教育部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874F0C"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教育部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3F06063"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pacing w:val="-6"/>
                <w:sz w:val="20"/>
                <w:szCs w:val="20"/>
              </w:rPr>
              <w:t>教育部因材網建置生成式AI學習夥伴e度，提升教學與學習效能</w:t>
            </w:r>
          </w:p>
        </w:tc>
      </w:tr>
      <w:tr w:rsidR="00FC73A2" w:rsidRPr="0019150E" w14:paraId="74FBB4A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5D9F292" w14:textId="77777777" w:rsidR="00FC73A2" w:rsidRPr="0019150E" w:rsidRDefault="00FC73A2" w:rsidP="00592C6F">
            <w:pPr>
              <w:widowControl/>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53BA4CF"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20"/>
                <w:sz w:val="20"/>
                <w:szCs w:val="20"/>
              </w:rPr>
            </w:pPr>
            <w:r w:rsidRPr="0019150E">
              <w:rPr>
                <w:rFonts w:ascii="標楷體" w:eastAsia="標楷體" w:hAnsi="標楷體" w:hint="eastAsia"/>
                <w:spacing w:val="-20"/>
                <w:sz w:val="20"/>
                <w:szCs w:val="20"/>
              </w:rPr>
              <w:t>國民及學前教育署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2E3D8A"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Cool</w:t>
            </w:r>
            <w:r w:rsidRPr="0019150E">
              <w:rPr>
                <w:rFonts w:ascii="標楷體" w:eastAsia="標楷體" w:hAnsi="標楷體" w:hint="eastAsia"/>
                <w:spacing w:val="-6"/>
                <w:sz w:val="20"/>
                <w:szCs w:val="20"/>
              </w:rPr>
              <w:t>English英語線上學習平臺運用AI英語聊天機器人評測發音、批改寫作內容</w:t>
            </w:r>
          </w:p>
        </w:tc>
      </w:tr>
      <w:tr w:rsidR="00FC73A2" w:rsidRPr="0019150E" w14:paraId="0CB67BD4"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74DEBCA"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法務部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35B9A19"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法務部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C337258"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AI輔助檢察官立案審查、輔助公訴案件審查</w:t>
            </w:r>
          </w:p>
        </w:tc>
      </w:tr>
      <w:tr w:rsidR="00FC73A2" w:rsidRPr="0019150E" w14:paraId="7F13C89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FB9302F"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經濟部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E7A4F72"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水利署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5469020" w14:textId="31CFBBE9"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應用AI審核</w:t>
            </w:r>
            <w:r w:rsidR="00835002" w:rsidRPr="0019150E">
              <w:rPr>
                <w:rFonts w:ascii="標楷體" w:eastAsia="標楷體" w:hAnsi="標楷體" w:hint="eastAsia"/>
                <w:sz w:val="20"/>
                <w:szCs w:val="20"/>
              </w:rPr>
              <w:t>水權申請資料，提高審核效率並減少人為錯誤</w:t>
            </w:r>
          </w:p>
        </w:tc>
      </w:tr>
      <w:tr w:rsidR="00FC73A2" w:rsidRPr="0019150E" w14:paraId="65B111B6"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502D55F"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8C05DE0"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標準檢驗局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6DE3557" w14:textId="06BDF7D4"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透過大</w:t>
            </w:r>
            <w:r w:rsidR="00225359">
              <w:rPr>
                <w:rFonts w:ascii="標楷體" w:eastAsia="標楷體" w:hAnsi="標楷體" w:hint="eastAsia"/>
                <w:sz w:val="20"/>
                <w:szCs w:val="20"/>
              </w:rPr>
              <w:t>型</w:t>
            </w:r>
            <w:r w:rsidRPr="0019150E">
              <w:rPr>
                <w:rFonts w:ascii="標楷體" w:eastAsia="標楷體" w:hAnsi="標楷體" w:hint="eastAsia"/>
                <w:sz w:val="20"/>
                <w:szCs w:val="20"/>
              </w:rPr>
              <w:t>語言模型自動判定商品是否屬應施</w:t>
            </w:r>
            <w:r w:rsidR="00835002" w:rsidRPr="0019150E">
              <w:rPr>
                <w:rFonts w:ascii="標楷體" w:eastAsia="標楷體" w:hAnsi="標楷體" w:hint="eastAsia"/>
                <w:sz w:val="20"/>
                <w:szCs w:val="20"/>
              </w:rPr>
              <w:t>行</w:t>
            </w:r>
            <w:r w:rsidRPr="0019150E">
              <w:rPr>
                <w:rFonts w:ascii="標楷體" w:eastAsia="標楷體" w:hAnsi="標楷體" w:hint="eastAsia"/>
                <w:sz w:val="20"/>
                <w:szCs w:val="20"/>
              </w:rPr>
              <w:t>檢驗品目，提升判定效率</w:t>
            </w:r>
          </w:p>
        </w:tc>
      </w:tr>
      <w:tr w:rsidR="00FC73A2" w:rsidRPr="0019150E" w14:paraId="69CA9B84"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5015B6B" w14:textId="77777777" w:rsidR="00FC73A2" w:rsidRPr="0019150E" w:rsidRDefault="00FC73A2" w:rsidP="00592C6F">
            <w:pPr>
              <w:snapToGrid w:val="0"/>
              <w:spacing w:line="220" w:lineRule="exact"/>
              <w:ind w:leftChars="-29" w:left="-70"/>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交通部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01CEBB8"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公路局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08BAF22"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於省道重要路口建置智慧化號控設備</w:t>
            </w:r>
          </w:p>
        </w:tc>
      </w:tr>
      <w:tr w:rsidR="00FC73A2" w:rsidRPr="0019150E" w14:paraId="081C76AB"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BD13F0" w14:textId="77777777" w:rsidR="00FC73A2" w:rsidRPr="0019150E" w:rsidRDefault="00FC73A2" w:rsidP="00592C6F">
            <w:pPr>
              <w:snapToGrid w:val="0"/>
              <w:spacing w:line="220" w:lineRule="exact"/>
              <w:ind w:leftChars="-29" w:left="-70"/>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B290C4"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中央氣象署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96879FC"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應用AI改善現有天氣預報產品檢查機制，提升預報品質</w:t>
            </w:r>
          </w:p>
        </w:tc>
      </w:tr>
      <w:tr w:rsidR="00FC73A2" w:rsidRPr="0019150E" w14:paraId="59CD7B46"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701217D" w14:textId="77777777" w:rsidR="00FC73A2" w:rsidRPr="0019150E" w:rsidRDefault="00FC73A2" w:rsidP="00592C6F">
            <w:pPr>
              <w:widowControl/>
              <w:snapToGrid w:val="0"/>
              <w:spacing w:line="220" w:lineRule="exact"/>
              <w:ind w:leftChars="-29" w:left="-70"/>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16E8810"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桃園國際機場</w:t>
            </w:r>
          </w:p>
          <w:p w14:paraId="58668482" w14:textId="776A1E48"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公司</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FF65FFE"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建置出境安檢人流預測AI模型，以利規劃安檢人力</w:t>
            </w:r>
          </w:p>
        </w:tc>
      </w:tr>
      <w:tr w:rsidR="00FC73A2" w:rsidRPr="0019150E" w14:paraId="56E0AA2B" w14:textId="77777777" w:rsidTr="00A11E24">
        <w:trPr>
          <w:gridAfter w:val="1"/>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FF0AC4"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EAD3B7D" w14:textId="743BAD4F" w:rsidR="00FC73A2" w:rsidRPr="0019150E" w:rsidRDefault="00FC73A2" w:rsidP="002A35C9">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臺灣港務公司</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D00F1D"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自由貿易港區門哨系統導入AI影像辨識，提升車牌與貨櫃辨識率</w:t>
            </w:r>
          </w:p>
        </w:tc>
      </w:tr>
      <w:tr w:rsidR="00FC73A2" w:rsidRPr="0019150E" w14:paraId="747AC9B0"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3ED1D46"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勞動部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88BE40" w14:textId="77777777" w:rsidR="00FC73A2" w:rsidRPr="0019150E" w:rsidRDefault="00FC73A2" w:rsidP="00592C6F">
            <w:pPr>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勞工保險局</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AF78374" w14:textId="77777777" w:rsidR="00FC73A2" w:rsidRPr="0019150E" w:rsidRDefault="00FC73A2" w:rsidP="00592C6F">
            <w:pPr>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運用AI建置特定對象異常行為預警服務系統，提升保險給付案件審核效能</w:t>
            </w:r>
          </w:p>
        </w:tc>
      </w:tr>
      <w:tr w:rsidR="00FC73A2" w:rsidRPr="0019150E" w14:paraId="2F020CA5"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59848E5"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E3138A7" w14:textId="77777777" w:rsidR="00FC73A2" w:rsidRPr="0019150E" w:rsidRDefault="00FC73A2" w:rsidP="00592C6F">
            <w:pPr>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職業安全衛生署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157591A" w14:textId="77777777" w:rsidR="00FC73A2" w:rsidRPr="0019150E" w:rsidRDefault="00FC73A2" w:rsidP="00592C6F">
            <w:pPr>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運用機器學習模型強化「職業安全衛生決策系統」功能，評估製造業災害風險</w:t>
            </w:r>
          </w:p>
        </w:tc>
      </w:tr>
      <w:tr w:rsidR="00FC73A2" w:rsidRPr="0019150E" w14:paraId="38BD4D88"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CABD361" w14:textId="77777777" w:rsidR="00FC73A2" w:rsidRPr="0019150E" w:rsidRDefault="00FC73A2" w:rsidP="00592C6F">
            <w:pPr>
              <w:widowControl/>
              <w:snapToGrid w:val="0"/>
              <w:spacing w:line="220" w:lineRule="exact"/>
              <w:jc w:val="center"/>
              <w:rPr>
                <w:rFonts w:ascii="標楷體" w:eastAsia="標楷體" w:hAnsi="標楷體"/>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D92E57"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勞動力發展署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4D3B46B"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技能檢定播放國語口唸學科試題輔助服務</w:t>
            </w:r>
          </w:p>
        </w:tc>
      </w:tr>
      <w:tr w:rsidR="00FC73A2" w:rsidRPr="0019150E" w14:paraId="373AD1DD"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1541A05" w14:textId="0BBA5E6B" w:rsidR="00FC73A2" w:rsidRPr="0019150E" w:rsidRDefault="003308EE"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衛福部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27713D3"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疾病管制署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D404F9B"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運用AI輔助偏鄉肺結核胸部X光篩檢、流感預報、瘧疾血片影像辨識</w:t>
            </w:r>
          </w:p>
        </w:tc>
      </w:tr>
      <w:tr w:rsidR="00FC73A2" w:rsidRPr="0019150E" w14:paraId="19097C7E"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6691DBFB"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04B11E14"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中央健康保險署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9DB9C57"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電腦斷層及核磁共振影像身體部位識別模型、透過AI輔助審查健保給付案件</w:t>
            </w:r>
          </w:p>
        </w:tc>
      </w:tr>
      <w:tr w:rsidR="00FC73A2" w:rsidRPr="0019150E" w14:paraId="3424706A" w14:textId="77777777" w:rsidTr="00A11E24">
        <w:trPr>
          <w:gridAfter w:val="1"/>
          <w:wAfter w:w="7" w:type="dxa"/>
          <w:trHeight w:hRule="exact" w:val="454"/>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BF99ACF"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1B4B10B"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食品藥物管理署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BF8D588"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運用AI協助輸入食品邊境查驗、市場食品稽查規劃</w:t>
            </w:r>
          </w:p>
        </w:tc>
      </w:tr>
      <w:tr w:rsidR="00FC73A2" w:rsidRPr="0019150E" w14:paraId="56E91045"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4F95A36"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D06C34E"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國民健康署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77F3A37" w14:textId="77777777" w:rsidR="00FC73A2" w:rsidRPr="0019150E" w:rsidRDefault="00FC73A2" w:rsidP="00592C6F">
            <w:pPr>
              <w:widowControl/>
              <w:snapToGrid w:val="0"/>
              <w:spacing w:line="220" w:lineRule="exac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應用AI導入推動全齡身體活動與健康飲食</w:t>
            </w:r>
          </w:p>
        </w:tc>
      </w:tr>
      <w:tr w:rsidR="00FC73A2" w:rsidRPr="0019150E" w14:paraId="63841050" w14:textId="77777777" w:rsidTr="00A11E24">
        <w:trPr>
          <w:gridAfter w:val="1"/>
          <w:wAfter w:w="7" w:type="dxa"/>
          <w:trHeight w:hRule="exact" w:val="39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4621FB10" w14:textId="77777777" w:rsidR="00FC73A2" w:rsidRPr="0019150E" w:rsidRDefault="00FC73A2" w:rsidP="00592C6F">
            <w:pPr>
              <w:snapToGrid w:val="0"/>
              <w:spacing w:line="220" w:lineRule="exact"/>
              <w:jc w:val="center"/>
              <w:rPr>
                <w:rFonts w:ascii="標楷體" w:eastAsia="標楷體" w:hAnsi="標楷體"/>
                <w:b w:val="0"/>
                <w:bCs w:val="0"/>
                <w:spacing w:val="-6"/>
                <w:sz w:val="20"/>
                <w:szCs w:val="20"/>
              </w:rPr>
            </w:pPr>
            <w:r w:rsidRPr="0019150E">
              <w:rPr>
                <w:rFonts w:ascii="標楷體" w:eastAsia="標楷體" w:hAnsi="標楷體" w:hint="eastAsia"/>
                <w:b w:val="0"/>
                <w:bCs w:val="0"/>
                <w:spacing w:val="-6"/>
                <w:sz w:val="20"/>
                <w:szCs w:val="20"/>
              </w:rPr>
              <w:t>環境部</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20A9600B"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環境部</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D64790" w14:textId="6CE65BF6"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建置智慧影像判煙系統、聲音照相科技執法</w:t>
            </w:r>
            <w:r w:rsidR="0019150E" w:rsidRPr="0019150E">
              <w:rPr>
                <w:rFonts w:ascii="標楷體" w:eastAsia="標楷體" w:hAnsi="標楷體" w:hint="eastAsia"/>
                <w:sz w:val="20"/>
                <w:szCs w:val="20"/>
              </w:rPr>
              <w:t>，提升污染</w:t>
            </w:r>
            <w:r w:rsidRPr="0019150E">
              <w:rPr>
                <w:rFonts w:ascii="標楷體" w:eastAsia="標楷體" w:hAnsi="標楷體" w:hint="eastAsia"/>
                <w:sz w:val="20"/>
                <w:szCs w:val="20"/>
              </w:rPr>
              <w:t>物管制能力</w:t>
            </w:r>
          </w:p>
        </w:tc>
      </w:tr>
      <w:tr w:rsidR="00FC73A2" w:rsidRPr="0019150E" w14:paraId="563B286F"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425"/>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5C72C552"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A08C916"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化學物質管理署</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E1712DA"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建構環境害蟲影像辨識技術及功能</w:t>
            </w:r>
          </w:p>
        </w:tc>
      </w:tr>
      <w:tr w:rsidR="00FC73A2" w:rsidRPr="0019150E" w14:paraId="54CE068A" w14:textId="77777777" w:rsidTr="00A11E24">
        <w:trPr>
          <w:gridAfter w:val="1"/>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68B1240" w14:textId="77777777" w:rsidR="00FC73A2" w:rsidRPr="0019150E" w:rsidRDefault="00FC73A2" w:rsidP="00592C6F">
            <w:pPr>
              <w:snapToGrid w:val="0"/>
              <w:spacing w:line="220" w:lineRule="exact"/>
              <w:jc w:val="center"/>
              <w:rPr>
                <w:rFonts w:ascii="標楷體" w:eastAsia="標楷體" w:hAnsi="標楷體"/>
                <w:spacing w:val="-6"/>
                <w:sz w:val="20"/>
                <w:szCs w:val="20"/>
              </w:rPr>
            </w:pPr>
            <w:r w:rsidRPr="0019150E">
              <w:rPr>
                <w:rFonts w:ascii="標楷體" w:eastAsia="標楷體" w:hAnsi="標楷體" w:hint="eastAsia"/>
                <w:b w:val="0"/>
                <w:bCs w:val="0"/>
                <w:spacing w:val="-6"/>
                <w:sz w:val="20"/>
                <w:szCs w:val="20"/>
              </w:rPr>
              <w:t>國軍退除役官兵輔導委員會</w:t>
            </w: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047F89F" w14:textId="77777777" w:rsidR="00FC73A2" w:rsidRPr="0019150E" w:rsidRDefault="00FC73A2" w:rsidP="00592C6F">
            <w:pPr>
              <w:widowControl/>
              <w:snapToGrid w:val="0"/>
              <w:spacing w:line="22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國軍退除役官兵輔導委員會</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3419974C" w14:textId="77777777" w:rsidR="00FC73A2" w:rsidRPr="0019150E" w:rsidRDefault="00FC73A2" w:rsidP="00592C6F">
            <w:pPr>
              <w:widowControl/>
              <w:snapToGrid w:val="0"/>
              <w:spacing w:line="22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榮譽國民之家失能（智）住民全域布建智慧床墊，提升照護品質</w:t>
            </w:r>
          </w:p>
        </w:tc>
      </w:tr>
      <w:tr w:rsidR="00FC73A2" w:rsidRPr="0019150E" w14:paraId="28293823" w14:textId="77777777" w:rsidTr="00A11E24">
        <w:trPr>
          <w:gridAfter w:val="1"/>
          <w:cnfStyle w:val="000000100000" w:firstRow="0" w:lastRow="0" w:firstColumn="0" w:lastColumn="0" w:oddVBand="0" w:evenVBand="0" w:oddHBand="1" w:evenHBand="0" w:firstRowFirstColumn="0" w:firstRowLastColumn="0" w:lastRowFirstColumn="0" w:lastRowLastColumn="0"/>
          <w:wAfter w:w="7" w:type="dxa"/>
          <w:trHeight w:hRule="exact" w:val="567"/>
          <w:jc w:val="center"/>
        </w:trPr>
        <w:tc>
          <w:tcPr>
            <w:cnfStyle w:val="001000000000" w:firstRow="0" w:lastRow="0" w:firstColumn="1" w:lastColumn="0" w:oddVBand="0" w:evenVBand="0" w:oddHBand="0" w:evenHBand="0" w:firstRowFirstColumn="0" w:firstRowLastColumn="0" w:lastRowFirstColumn="0" w:lastRowLastColumn="0"/>
            <w:tcW w:w="963" w:type="dxa"/>
            <w:gridSpan w:val="2"/>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EDDC45B" w14:textId="77777777" w:rsidR="00FC73A2" w:rsidRPr="0019150E" w:rsidRDefault="00FC73A2" w:rsidP="00592C6F">
            <w:pPr>
              <w:widowControl/>
              <w:snapToGrid w:val="0"/>
              <w:spacing w:line="220" w:lineRule="exact"/>
              <w:jc w:val="center"/>
              <w:rPr>
                <w:rFonts w:ascii="標楷體" w:eastAsia="標楷體" w:hAnsi="標楷體"/>
                <w:b w:val="0"/>
                <w:bCs w:val="0"/>
                <w:spacing w:val="-6"/>
                <w:sz w:val="20"/>
                <w:szCs w:val="20"/>
              </w:rPr>
            </w:pPr>
          </w:p>
        </w:tc>
        <w:tc>
          <w:tcPr>
            <w:tcW w:w="1701"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1CC2CA4D" w14:textId="77777777" w:rsidR="00FC73A2" w:rsidRPr="0019150E" w:rsidRDefault="00FC73A2" w:rsidP="00592C6F">
            <w:pPr>
              <w:widowControl/>
              <w:snapToGrid w:val="0"/>
              <w:spacing w:line="22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szCs w:val="20"/>
              </w:rPr>
            </w:pPr>
            <w:r w:rsidRPr="0019150E">
              <w:rPr>
                <w:rFonts w:ascii="標楷體" w:eastAsia="標楷體" w:hAnsi="標楷體" w:hint="eastAsia"/>
                <w:spacing w:val="-6"/>
                <w:sz w:val="20"/>
                <w:szCs w:val="20"/>
              </w:rPr>
              <w:t>榮民總醫院</w:t>
            </w:r>
          </w:p>
        </w:tc>
        <w:tc>
          <w:tcPr>
            <w:tcW w:w="725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C6D9F1" w:themeFill="text2" w:themeFillTint="33"/>
            <w:vAlign w:val="center"/>
          </w:tcPr>
          <w:p w14:paraId="77D7AD88" w14:textId="77777777" w:rsidR="00FC73A2" w:rsidRPr="0019150E" w:rsidRDefault="00FC73A2" w:rsidP="00592C6F">
            <w:pPr>
              <w:widowControl/>
              <w:snapToGrid w:val="0"/>
              <w:spacing w:line="220" w:lineRule="exact"/>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hint="eastAsia"/>
                <w:sz w:val="20"/>
                <w:szCs w:val="20"/>
              </w:rPr>
              <w:t>運用AI追蹤疾病病程變化、篩檢惡性腫瘤、協助評估影像判讀及用藥處方等，改善醫療品質</w:t>
            </w:r>
          </w:p>
        </w:tc>
      </w:tr>
      <w:tr w:rsidR="00FC73A2" w:rsidRPr="0019150E" w14:paraId="330304A6" w14:textId="77777777" w:rsidTr="00A11E24">
        <w:trPr>
          <w:gridAfter w:val="1"/>
          <w:wAfter w:w="7" w:type="dxa"/>
          <w:jc w:val="center"/>
        </w:trPr>
        <w:tc>
          <w:tcPr>
            <w:cnfStyle w:val="001000000000" w:firstRow="0" w:lastRow="0" w:firstColumn="1" w:lastColumn="0" w:oddVBand="0" w:evenVBand="0" w:oddHBand="0" w:evenHBand="0" w:firstRowFirstColumn="0" w:firstRowLastColumn="0" w:lastRowFirstColumn="0" w:lastRowLastColumn="0"/>
            <w:tcW w:w="9922" w:type="dxa"/>
            <w:gridSpan w:val="4"/>
            <w:tcBorders>
              <w:top w:val="single" w:sz="18" w:space="0" w:color="FFFFFF" w:themeColor="background1"/>
              <w:left w:val="nil"/>
              <w:bottom w:val="nil"/>
              <w:right w:val="nil"/>
            </w:tcBorders>
            <w:shd w:val="clear" w:color="auto" w:fill="auto"/>
          </w:tcPr>
          <w:p w14:paraId="7DB7BCFF" w14:textId="77777777" w:rsidR="00FC73A2" w:rsidRPr="0019150E" w:rsidRDefault="00FC73A2" w:rsidP="001960A3">
            <w:pPr>
              <w:widowControl/>
              <w:snapToGrid w:val="0"/>
              <w:spacing w:line="240" w:lineRule="exact"/>
              <w:rPr>
                <w:rFonts w:ascii="標楷體" w:eastAsia="標楷體" w:hAnsi="標楷體"/>
                <w:b w:val="0"/>
                <w:bCs w:val="0"/>
                <w:sz w:val="18"/>
                <w:szCs w:val="18"/>
              </w:rPr>
            </w:pPr>
            <w:r w:rsidRPr="0019150E">
              <w:rPr>
                <w:rFonts w:ascii="標楷體" w:eastAsia="標楷體" w:hAnsi="標楷體" w:hint="eastAsia"/>
                <w:b w:val="0"/>
                <w:bCs w:val="0"/>
                <w:sz w:val="18"/>
                <w:szCs w:val="18"/>
              </w:rPr>
              <w:t>註：1.資料截止日期：114年底止。</w:t>
            </w:r>
          </w:p>
          <w:p w14:paraId="0CDA6FE3" w14:textId="77777777" w:rsidR="00FC73A2" w:rsidRPr="0019150E" w:rsidRDefault="00FC73A2" w:rsidP="001960A3">
            <w:pPr>
              <w:overflowPunct w:val="0"/>
              <w:autoSpaceDE w:val="0"/>
              <w:autoSpaceDN w:val="0"/>
              <w:snapToGrid w:val="0"/>
              <w:spacing w:line="240" w:lineRule="exact"/>
              <w:ind w:firstLineChars="200" w:firstLine="360"/>
              <w:jc w:val="both"/>
              <w:rPr>
                <w:rFonts w:ascii="標楷體" w:eastAsia="標楷體" w:hAnsi="標楷體"/>
                <w:b w:val="0"/>
                <w:bCs w:val="0"/>
                <w:sz w:val="18"/>
                <w:szCs w:val="18"/>
              </w:rPr>
            </w:pPr>
            <w:r w:rsidRPr="0019150E">
              <w:rPr>
                <w:rFonts w:ascii="標楷體" w:eastAsia="標楷體" w:hAnsi="標楷體" w:hint="eastAsia"/>
                <w:b w:val="0"/>
                <w:bCs w:val="0"/>
                <w:sz w:val="18"/>
                <w:szCs w:val="18"/>
              </w:rPr>
              <w:t>2.資料來源：整理自數位發展部提供資料。</w:t>
            </w:r>
          </w:p>
        </w:tc>
      </w:tr>
    </w:tbl>
    <w:p w14:paraId="15D61C17" w14:textId="77777777" w:rsidR="00FC73A2" w:rsidRPr="0019150E" w:rsidRDefault="00FC73A2" w:rsidP="00FC73A2">
      <w:pPr>
        <w:overflowPunct w:val="0"/>
        <w:spacing w:afterLines="50" w:after="180" w:line="20" w:lineRule="exact"/>
        <w:rPr>
          <w:rFonts w:ascii="標楷體" w:eastAsia="標楷體" w:hAnsi="標楷體"/>
          <w:bCs/>
          <w:sz w:val="28"/>
          <w:szCs w:val="28"/>
        </w:rPr>
      </w:pPr>
    </w:p>
    <w:p w14:paraId="372F0F05" w14:textId="77777777" w:rsidR="00767F40" w:rsidRPr="0019150E" w:rsidRDefault="00767F40" w:rsidP="00767F40">
      <w:pPr>
        <w:overflowPunct w:val="0"/>
        <w:spacing w:afterLines="50" w:after="180" w:line="20" w:lineRule="exact"/>
        <w:rPr>
          <w:rFonts w:ascii="標楷體" w:eastAsia="標楷體" w:hAnsi="標楷體"/>
          <w:bCs/>
          <w:sz w:val="28"/>
          <w:szCs w:val="28"/>
        </w:rPr>
      </w:pPr>
    </w:p>
    <w:p w14:paraId="0DE07C49" w14:textId="27C4E78C" w:rsidR="00C430A1" w:rsidRPr="0019150E" w:rsidRDefault="00C430A1" w:rsidP="00570D71">
      <w:pPr>
        <w:pStyle w:val="af7"/>
        <w:overflowPunct w:val="0"/>
        <w:adjustRightInd w:val="0"/>
        <w:snapToGrid w:val="0"/>
        <w:spacing w:beforeLines="20" w:before="72" w:afterLines="20" w:after="72" w:line="480" w:lineRule="exact"/>
        <w:ind w:firstLineChars="109" w:firstLine="349"/>
        <w:rPr>
          <w:rFonts w:hAnsi="標楷體"/>
          <w:b/>
          <w:sz w:val="32"/>
          <w:szCs w:val="36"/>
        </w:rPr>
      </w:pPr>
      <w:r w:rsidRPr="0019150E">
        <w:rPr>
          <w:rFonts w:hAnsi="標楷體" w:hint="eastAsia"/>
          <w:b/>
          <w:sz w:val="32"/>
          <w:szCs w:val="28"/>
        </w:rPr>
        <w:t>二、審計機關重要審核意見</w:t>
      </w:r>
    </w:p>
    <w:p w14:paraId="780CB995" w14:textId="2F62CF40" w:rsidR="00C430A1" w:rsidRPr="0019150E" w:rsidRDefault="00C675DE" w:rsidP="007A5CA0">
      <w:pPr>
        <w:spacing w:line="480" w:lineRule="exact"/>
        <w:ind w:firstLineChars="200" w:firstLine="568"/>
        <w:jc w:val="both"/>
        <w:rPr>
          <w:rFonts w:ascii="標楷體" w:eastAsia="標楷體" w:hAnsi="標楷體"/>
          <w:bCs/>
          <w:spacing w:val="4"/>
          <w:sz w:val="28"/>
          <w:szCs w:val="32"/>
        </w:rPr>
      </w:pPr>
      <w:r w:rsidRPr="0019150E">
        <w:rPr>
          <w:rFonts w:ascii="標楷體" w:eastAsia="標楷體" w:hAnsi="標楷體" w:hint="eastAsia"/>
          <w:bCs/>
          <w:spacing w:val="4"/>
          <w:sz w:val="28"/>
          <w:szCs w:val="32"/>
        </w:rPr>
        <w:t>AI</w:t>
      </w:r>
      <w:r w:rsidR="004E0CD6" w:rsidRPr="0019150E">
        <w:rPr>
          <w:rFonts w:ascii="標楷體" w:eastAsia="標楷體" w:hAnsi="標楷體" w:hint="eastAsia"/>
          <w:bCs/>
          <w:spacing w:val="4"/>
          <w:sz w:val="28"/>
          <w:szCs w:val="32"/>
        </w:rPr>
        <w:t>為帶動產業創新、提升政府治理效能及強化國家競爭力之關鍵技術。本部於113年度中央政府總決算審核報告中，以專章揭露政府推動</w:t>
      </w:r>
      <w:r w:rsidRPr="0019150E">
        <w:rPr>
          <w:rFonts w:ascii="標楷體" w:eastAsia="標楷體" w:hAnsi="標楷體" w:hint="eastAsia"/>
          <w:bCs/>
          <w:spacing w:val="4"/>
          <w:sz w:val="28"/>
          <w:szCs w:val="32"/>
        </w:rPr>
        <w:t>AI</w:t>
      </w:r>
      <w:r w:rsidR="004E0CD6" w:rsidRPr="0019150E">
        <w:rPr>
          <w:rFonts w:ascii="標楷體" w:eastAsia="標楷體" w:hAnsi="標楷體" w:hint="eastAsia"/>
          <w:bCs/>
          <w:spacing w:val="4"/>
          <w:sz w:val="28"/>
          <w:szCs w:val="32"/>
        </w:rPr>
        <w:t>發展與應用情形查核成果，並就</w:t>
      </w:r>
      <w:r w:rsidR="0018713E" w:rsidRPr="0019150E">
        <w:rPr>
          <w:rFonts w:ascii="標楷體" w:eastAsia="標楷體" w:hAnsi="標楷體" w:hint="eastAsia"/>
          <w:bCs/>
          <w:spacing w:val="4"/>
          <w:sz w:val="28"/>
          <w:szCs w:val="32"/>
        </w:rPr>
        <w:t>AI基本法</w:t>
      </w:r>
      <w:r w:rsidR="004E0CD6" w:rsidRPr="0019150E">
        <w:rPr>
          <w:rFonts w:ascii="標楷體" w:eastAsia="標楷體" w:hAnsi="標楷體" w:hint="eastAsia"/>
          <w:bCs/>
          <w:spacing w:val="4"/>
          <w:sz w:val="28"/>
          <w:szCs w:val="32"/>
        </w:rPr>
        <w:t>立法進度落後、</w:t>
      </w:r>
      <w:r w:rsidR="00267100" w:rsidRPr="0019150E">
        <w:rPr>
          <w:rFonts w:ascii="標楷體" w:eastAsia="標楷體" w:hAnsi="標楷體" w:hint="eastAsia"/>
          <w:bCs/>
          <w:spacing w:val="4"/>
          <w:sz w:val="28"/>
          <w:szCs w:val="32"/>
        </w:rPr>
        <w:t>政府算力資源缺乏需求評估，</w:t>
      </w:r>
      <w:r w:rsidR="004E0CD6" w:rsidRPr="0019150E">
        <w:rPr>
          <w:rFonts w:ascii="標楷體" w:eastAsia="標楷體" w:hAnsi="標楷體" w:hint="eastAsia"/>
          <w:bCs/>
          <w:spacing w:val="4"/>
          <w:sz w:val="28"/>
          <w:szCs w:val="32"/>
        </w:rPr>
        <w:t>以及部分AI應用系統執行成效未如預期等情，督促權責機關檢討改善。114年度本部持續追蹤各機關改善情形，並聚焦AI法制、主權AI與訓練資料發展、算力與基礎設施整備、政府AI應用及產業AI轉型推動成效等面向深入查核，茲將本部所提重要審核意見，區分為</w:t>
      </w:r>
      <w:r w:rsidR="00405755" w:rsidRPr="0019150E">
        <w:rPr>
          <w:rFonts w:ascii="標楷體" w:eastAsia="標楷體" w:hAnsi="標楷體" w:hint="eastAsia"/>
          <w:bCs/>
          <w:spacing w:val="4"/>
          <w:sz w:val="28"/>
          <w:szCs w:val="32"/>
        </w:rPr>
        <w:t>基礎環境整備</w:t>
      </w:r>
      <w:r w:rsidR="004E0CD6" w:rsidRPr="0019150E">
        <w:rPr>
          <w:rFonts w:ascii="標楷體" w:eastAsia="標楷體" w:hAnsi="標楷體" w:hint="eastAsia"/>
          <w:bCs/>
          <w:spacing w:val="4"/>
          <w:sz w:val="28"/>
          <w:szCs w:val="32"/>
        </w:rPr>
        <w:t>、</w:t>
      </w:r>
      <w:r w:rsidR="00405755" w:rsidRPr="0019150E">
        <w:rPr>
          <w:rFonts w:ascii="標楷體" w:eastAsia="標楷體" w:hAnsi="標楷體" w:hint="eastAsia"/>
          <w:bCs/>
          <w:spacing w:val="4"/>
          <w:sz w:val="28"/>
          <w:szCs w:val="32"/>
        </w:rPr>
        <w:t>中央機關（構）AI應用及政府推動產業AI轉型</w:t>
      </w:r>
      <w:r w:rsidR="004E0CD6" w:rsidRPr="0019150E">
        <w:rPr>
          <w:rFonts w:ascii="標楷體" w:eastAsia="標楷體" w:hAnsi="標楷體" w:hint="eastAsia"/>
          <w:bCs/>
          <w:spacing w:val="4"/>
          <w:sz w:val="28"/>
          <w:szCs w:val="32"/>
        </w:rPr>
        <w:t>等</w:t>
      </w:r>
      <w:r w:rsidR="00405755" w:rsidRPr="0019150E">
        <w:rPr>
          <w:rFonts w:ascii="標楷體" w:eastAsia="標楷體" w:hAnsi="標楷體" w:hint="eastAsia"/>
          <w:bCs/>
          <w:spacing w:val="4"/>
          <w:sz w:val="28"/>
          <w:szCs w:val="32"/>
        </w:rPr>
        <w:t>3</w:t>
      </w:r>
      <w:r w:rsidR="004E0CD6" w:rsidRPr="0019150E">
        <w:rPr>
          <w:rFonts w:ascii="標楷體" w:eastAsia="標楷體" w:hAnsi="標楷體" w:hint="eastAsia"/>
          <w:bCs/>
          <w:spacing w:val="4"/>
          <w:sz w:val="28"/>
          <w:szCs w:val="32"/>
        </w:rPr>
        <w:t>個面向，歸納摘述如次：</w:t>
      </w:r>
    </w:p>
    <w:p w14:paraId="1B388AC2" w14:textId="6F6EC1DC" w:rsidR="007E3F13" w:rsidRPr="0019150E" w:rsidRDefault="007E3F13"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（一）</w:t>
      </w:r>
      <w:r w:rsidR="00124CB1" w:rsidRPr="0019150E">
        <w:rPr>
          <w:rFonts w:ascii="標楷體" w:eastAsia="標楷體" w:hAnsi="標楷體" w:hint="eastAsia"/>
          <w:b/>
          <w:sz w:val="32"/>
          <w:szCs w:val="32"/>
        </w:rPr>
        <w:t xml:space="preserve">　</w:t>
      </w:r>
      <w:r w:rsidR="00405755" w:rsidRPr="0019150E">
        <w:rPr>
          <w:rFonts w:ascii="標楷體" w:eastAsia="標楷體" w:hAnsi="標楷體" w:hint="eastAsia"/>
          <w:b/>
          <w:sz w:val="32"/>
          <w:szCs w:val="32"/>
        </w:rPr>
        <w:t>基礎環境整備</w:t>
      </w:r>
      <w:r w:rsidR="00832139" w:rsidRPr="0019150E">
        <w:rPr>
          <w:rFonts w:ascii="標楷體" w:eastAsia="標楷體" w:hAnsi="標楷體" w:hint="eastAsia"/>
          <w:b/>
          <w:sz w:val="32"/>
          <w:szCs w:val="32"/>
        </w:rPr>
        <w:t>面</w:t>
      </w:r>
    </w:p>
    <w:p w14:paraId="75162D13" w14:textId="296A8A30" w:rsidR="0099431E" w:rsidRPr="0019150E" w:rsidRDefault="00D3763E" w:rsidP="003F569D">
      <w:pPr>
        <w:overflowPunct w:val="0"/>
        <w:spacing w:beforeLines="20" w:before="72" w:line="480" w:lineRule="exact"/>
        <w:ind w:firstLineChars="450" w:firstLine="1261"/>
        <w:jc w:val="both"/>
      </w:pPr>
      <w:r w:rsidRPr="0019150E">
        <w:rPr>
          <w:rFonts w:ascii="標楷體" w:eastAsia="標楷體" w:hAnsi="標楷體" w:hint="eastAsia"/>
          <w:b/>
          <w:sz w:val="28"/>
          <w:szCs w:val="28"/>
        </w:rPr>
        <w:t>1</w:t>
      </w:r>
      <w:r w:rsidRPr="0019150E">
        <w:rPr>
          <w:rFonts w:ascii="標楷體" w:eastAsia="標楷體" w:hAnsi="標楷體"/>
          <w:b/>
          <w:sz w:val="28"/>
          <w:szCs w:val="28"/>
        </w:rPr>
        <w:t>.</w:t>
      </w:r>
      <w:r w:rsidR="000E459E" w:rsidRPr="0019150E">
        <w:rPr>
          <w:rFonts w:ascii="標楷體" w:eastAsia="標楷體" w:hAnsi="標楷體" w:hint="eastAsia"/>
          <w:b/>
          <w:sz w:val="28"/>
          <w:szCs w:val="28"/>
        </w:rPr>
        <w:t xml:space="preserve">　</w:t>
      </w:r>
      <w:r w:rsidR="0099431E" w:rsidRPr="0019150E">
        <w:rPr>
          <w:rFonts w:ascii="標楷體" w:eastAsia="標楷體" w:hAnsi="標楷體" w:hint="eastAsia"/>
          <w:b/>
          <w:bCs/>
          <w:snapToGrid w:val="0"/>
          <w:kern w:val="0"/>
          <w:sz w:val="28"/>
          <w:szCs w:val="18"/>
        </w:rPr>
        <w:t>AI應用日益普及，惟尚無風險評估及管理規範，允宜研謀改善，並儘速依AI基本法規定發布風險分類框架，強化AI應用風險管理：</w:t>
      </w:r>
      <w:r w:rsidR="0099431E" w:rsidRPr="0019150E">
        <w:rPr>
          <w:rFonts w:ascii="標楷體" w:eastAsia="標楷體" w:hAnsi="標楷體" w:hint="eastAsia"/>
          <w:bCs/>
          <w:snapToGrid w:val="0"/>
          <w:kern w:val="0"/>
          <w:sz w:val="28"/>
          <w:szCs w:val="18"/>
        </w:rPr>
        <w:t>AI基本法第16條第1項規定，數位發展部應參考國際標準或規範，推動與國際介接之AI風險分類框架，並應協助各目的事業主管機關訂定以風險為基礎之管理規範；同法第19條規定，政府使用AI執行業務或提供服務，應進行風險評估，規劃風險因應措施，並訂定使用規範或內控管理機制。數位發展部已於114年配合AI基本法法制作業，參考主要國家、專業機構與智庫AI</w:t>
      </w:r>
      <w:r w:rsidR="00B426C3" w:rsidRPr="0019150E">
        <w:rPr>
          <w:rFonts w:ascii="標楷體" w:eastAsia="標楷體" w:hAnsi="標楷體" w:hint="eastAsia"/>
          <w:bCs/>
          <w:snapToGrid w:val="0"/>
          <w:kern w:val="0"/>
          <w:sz w:val="28"/>
          <w:szCs w:val="18"/>
        </w:rPr>
        <w:t>應用相關規範，研議</w:t>
      </w:r>
      <w:r w:rsidR="0099431E" w:rsidRPr="0019150E">
        <w:rPr>
          <w:rFonts w:ascii="標楷體" w:eastAsia="標楷體" w:hAnsi="標楷體" w:hint="eastAsia"/>
          <w:bCs/>
          <w:snapToGrid w:val="0"/>
          <w:kern w:val="0"/>
          <w:sz w:val="28"/>
          <w:szCs w:val="18"/>
        </w:rPr>
        <w:t>AI</w:t>
      </w:r>
      <w:r w:rsidR="00B426C3" w:rsidRPr="0019150E">
        <w:rPr>
          <w:rFonts w:ascii="標楷體" w:eastAsia="標楷體" w:hAnsi="標楷體" w:hint="eastAsia"/>
          <w:bCs/>
          <w:snapToGrid w:val="0"/>
          <w:kern w:val="0"/>
          <w:sz w:val="28"/>
          <w:szCs w:val="18"/>
        </w:rPr>
        <w:t>風險分類框架</w:t>
      </w:r>
      <w:r w:rsidR="0099431E" w:rsidRPr="0019150E">
        <w:rPr>
          <w:rFonts w:ascii="標楷體" w:eastAsia="標楷體" w:hAnsi="標楷體" w:hint="eastAsia"/>
          <w:bCs/>
          <w:snapToGrid w:val="0"/>
          <w:kern w:val="0"/>
          <w:sz w:val="28"/>
          <w:szCs w:val="18"/>
        </w:rPr>
        <w:t>草案，並函詢各目的事業主管機關意見，惟截至本部查核日</w:t>
      </w:r>
      <w:r w:rsidR="00B426C3" w:rsidRPr="0019150E">
        <w:rPr>
          <w:rFonts w:ascii="標楷體" w:eastAsia="標楷體" w:hAnsi="標楷體" w:hint="eastAsia"/>
          <w:bCs/>
          <w:snapToGrid w:val="0"/>
          <w:kern w:val="0"/>
          <w:sz w:val="28"/>
          <w:szCs w:val="18"/>
        </w:rPr>
        <w:t>（115年4月20日）</w:t>
      </w:r>
      <w:r w:rsidR="0099431E" w:rsidRPr="0019150E">
        <w:rPr>
          <w:rFonts w:ascii="標楷體" w:eastAsia="標楷體" w:hAnsi="標楷體" w:hint="eastAsia"/>
          <w:bCs/>
          <w:snapToGrid w:val="0"/>
          <w:kern w:val="0"/>
          <w:sz w:val="28"/>
          <w:szCs w:val="18"/>
        </w:rPr>
        <w:t>止，尚未發布實施，各目的事業主管機關因缺乏風險分類框架，致難以依AI基本法第16條第1項規定訂定以風險為基礎之管理規範，並影響各政府機關依同法第19條規定辦理AI應用風險評估及規劃風險因應措施等相關作業。另據該部提供中央各機關AI應用情形之彙整清單，計有內政部等18個部會及所屬機關（構）已推動151項AI應用項目，舉如：環境品質監測、天氣預測、稅務服務、差勤管理及公文寫作等，顯示各機關已陸續導入AI應用於施政服務或業務管理。另數位發展部於115年2月3日函頒「公部門AI應用參考手冊」，內容涵括AI風險管理、治理架構及應用生命週期管理等實務指引，惟風險分類框架尚未發布實施，現行手冊內容有關風險評估部分，與未來正式框架恐有所落差，有待適時檢討修正，經函請行政院督促</w:t>
      </w:r>
      <w:r w:rsidR="00B426C3" w:rsidRPr="0019150E">
        <w:rPr>
          <w:rFonts w:ascii="標楷體" w:eastAsia="標楷體" w:hAnsi="標楷體" w:hint="eastAsia"/>
          <w:bCs/>
          <w:snapToGrid w:val="0"/>
          <w:kern w:val="0"/>
          <w:sz w:val="28"/>
          <w:szCs w:val="18"/>
        </w:rPr>
        <w:t>數位發展部</w:t>
      </w:r>
      <w:r w:rsidR="0099431E" w:rsidRPr="0019150E">
        <w:rPr>
          <w:rFonts w:ascii="標楷體" w:eastAsia="標楷體" w:hAnsi="標楷體" w:hint="eastAsia"/>
          <w:bCs/>
          <w:snapToGrid w:val="0"/>
          <w:kern w:val="0"/>
          <w:sz w:val="28"/>
          <w:szCs w:val="18"/>
        </w:rPr>
        <w:t>研謀改善。【詳總決算審核報告第2冊</w:t>
      </w:r>
      <w:r w:rsidR="0099431E" w:rsidRPr="0019150E">
        <w:rPr>
          <w:rFonts w:ascii="標楷體" w:eastAsia="標楷體" w:hAnsi="標楷體" w:hint="eastAsia"/>
          <w:bCs/>
          <w:snapToGrid w:val="0"/>
          <w:kern w:val="0"/>
          <w:sz w:val="28"/>
          <w:szCs w:val="18"/>
        </w:rPr>
        <w:lastRenderedPageBreak/>
        <w:t>丙、貳拾、數位發展部主管項下重要審核意見（二</w:t>
      </w:r>
      <w:r w:rsidR="0099431E" w:rsidRPr="0019150E">
        <w:rPr>
          <w:rFonts w:ascii="標楷體" w:eastAsia="標楷體" w:hAnsi="標楷體"/>
          <w:bCs/>
          <w:snapToGrid w:val="0"/>
          <w:kern w:val="0"/>
          <w:sz w:val="28"/>
          <w:szCs w:val="18"/>
        </w:rPr>
        <w:t>）</w:t>
      </w:r>
      <w:r w:rsidR="0099431E" w:rsidRPr="0019150E">
        <w:rPr>
          <w:rFonts w:ascii="標楷體" w:eastAsia="標楷體" w:hAnsi="標楷體" w:hint="eastAsia"/>
          <w:bCs/>
          <w:snapToGrid w:val="0"/>
          <w:kern w:val="0"/>
          <w:sz w:val="28"/>
          <w:szCs w:val="18"/>
        </w:rPr>
        <w:t>】</w:t>
      </w:r>
    </w:p>
    <w:p w14:paraId="33B0CA58" w14:textId="02EAC9D8" w:rsidR="0099431E" w:rsidRPr="0019150E" w:rsidRDefault="007809A1" w:rsidP="007A5CA0">
      <w:pPr>
        <w:overflowPunct w:val="0"/>
        <w:spacing w:line="490" w:lineRule="exact"/>
        <w:ind w:firstLineChars="450" w:firstLine="1225"/>
        <w:jc w:val="both"/>
        <w:rPr>
          <w:rFonts w:ascii="標楷體" w:eastAsia="標楷體" w:hAnsi="標楷體"/>
          <w:bCs/>
          <w:spacing w:val="-8"/>
          <w:sz w:val="28"/>
          <w:szCs w:val="28"/>
        </w:rPr>
      </w:pPr>
      <w:r w:rsidRPr="0019150E">
        <w:rPr>
          <w:rFonts w:ascii="標楷體" w:eastAsia="標楷體" w:hAnsi="標楷體" w:hint="eastAsia"/>
          <w:b/>
          <w:spacing w:val="-8"/>
          <w:sz w:val="28"/>
          <w:szCs w:val="28"/>
        </w:rPr>
        <w:t>2</w:t>
      </w:r>
      <w:r w:rsidRPr="0019150E">
        <w:rPr>
          <w:rFonts w:ascii="標楷體" w:eastAsia="標楷體" w:hAnsi="標楷體"/>
          <w:b/>
          <w:spacing w:val="-8"/>
          <w:sz w:val="28"/>
          <w:szCs w:val="28"/>
        </w:rPr>
        <w:t>.</w:t>
      </w:r>
      <w:r w:rsidR="000E459E" w:rsidRPr="0019150E">
        <w:rPr>
          <w:rFonts w:ascii="標楷體" w:eastAsia="標楷體" w:hAnsi="標楷體" w:hint="eastAsia"/>
          <w:b/>
          <w:spacing w:val="-8"/>
          <w:sz w:val="28"/>
          <w:szCs w:val="28"/>
        </w:rPr>
        <w:t xml:space="preserve">　</w:t>
      </w:r>
      <w:r w:rsidR="0099431E" w:rsidRPr="0019150E">
        <w:rPr>
          <w:rFonts w:ascii="標楷體" w:eastAsia="標楷體" w:hAnsi="標楷體" w:hint="eastAsia"/>
          <w:b/>
          <w:spacing w:val="-8"/>
          <w:sz w:val="28"/>
          <w:szCs w:val="28"/>
        </w:rPr>
        <w:t>AI基本法已明定透明揭露與加強管理高風險AI之法定義務，並課予各級政府風險評估與內控責任，惟我國相關產業現行AI資訊揭露作法不一，允宜研謀改善：</w:t>
      </w:r>
      <w:r w:rsidR="0099431E" w:rsidRPr="0019150E">
        <w:rPr>
          <w:rFonts w:ascii="標楷體" w:eastAsia="標楷體" w:hAnsi="標楷體" w:hint="eastAsia"/>
          <w:spacing w:val="-8"/>
          <w:sz w:val="28"/>
          <w:szCs w:val="28"/>
        </w:rPr>
        <w:t>AI基本法第4條第5款規定，政府推動AI之研發與應用，應遵循「透明與可解釋」原則，AI之產出應做適當資訊揭露或標記，以利評估可能風險，並瞭解對相關權益之影響，進而提升AI可信任度；同法第5條第2項規定，AI產品或系統經中央目的事業主管機關會商</w:t>
      </w:r>
      <w:r w:rsidR="0099431E" w:rsidRPr="0019150E">
        <w:rPr>
          <w:rFonts w:ascii="標楷體" w:eastAsia="標楷體" w:hAnsi="標楷體" w:hint="eastAsia"/>
          <w:bCs/>
          <w:spacing w:val="-8"/>
          <w:sz w:val="28"/>
          <w:szCs w:val="28"/>
        </w:rPr>
        <w:t>數位</w:t>
      </w:r>
      <w:r w:rsidR="0099431E" w:rsidRPr="0019150E">
        <w:rPr>
          <w:rFonts w:ascii="標楷體" w:eastAsia="標楷體" w:hAnsi="標楷體" w:hint="eastAsia"/>
          <w:spacing w:val="-8"/>
          <w:sz w:val="28"/>
          <w:szCs w:val="28"/>
        </w:rPr>
        <w:t>發展部認定為高風險應用者，應明確標示注意事項或警語。經查，芬蘭赫爾辛基市政府建立AI登記平台，主動揭露市政府使用之AI系統，包括數據使用、人類監督與風險管理等；荷蘭政府設置演算法登錄平台，公布具影響力或高風險之演算法資訊；新加坡2024年發布之生成式AI模型治理框架，要求開發者應標準化揭露之資訊內容包含使用資料、訓練基礎設施等7項核心資訊。另我國AI應用資訊揭露或透明化實務，於醫療器材產業，衛福部食品藥物管理署</w:t>
      </w:r>
      <w:r w:rsidR="00C7403A" w:rsidRPr="0019150E">
        <w:rPr>
          <w:rFonts w:ascii="標楷體" w:eastAsia="標楷體" w:hAnsi="標楷體" w:hint="eastAsia"/>
          <w:spacing w:val="-8"/>
          <w:sz w:val="28"/>
          <w:szCs w:val="28"/>
        </w:rPr>
        <w:t>（下稱食品藥物管理署）</w:t>
      </w:r>
      <w:r w:rsidR="0099431E" w:rsidRPr="0019150E">
        <w:rPr>
          <w:rFonts w:ascii="標楷體" w:eastAsia="標楷體" w:hAnsi="標楷體" w:hint="eastAsia"/>
          <w:spacing w:val="-8"/>
          <w:sz w:val="28"/>
          <w:szCs w:val="28"/>
        </w:rPr>
        <w:t>公告109至113年間核准應用</w:t>
      </w:r>
      <w:r w:rsidR="00C7403A" w:rsidRPr="0019150E">
        <w:rPr>
          <w:rFonts w:ascii="標楷體" w:eastAsia="標楷體" w:hAnsi="標楷體" w:hint="eastAsia"/>
          <w:spacing w:val="-8"/>
          <w:sz w:val="28"/>
          <w:szCs w:val="28"/>
        </w:rPr>
        <w:t>AI及機器學習</w:t>
      </w:r>
      <w:r w:rsidR="0099431E" w:rsidRPr="0019150E">
        <w:rPr>
          <w:rFonts w:ascii="標楷體" w:eastAsia="標楷體" w:hAnsi="標楷體" w:hint="eastAsia"/>
          <w:spacing w:val="-8"/>
          <w:sz w:val="28"/>
          <w:szCs w:val="28"/>
        </w:rPr>
        <w:t>之國產及國外輸入醫療器材許可清單，計有50項國產、116項輸入產品，可透過「醫療器材許可證查詢網站」，查詢醫療器材管理法規定應公開查驗登記資料；</w:t>
      </w:r>
      <w:r w:rsidR="00396CCD" w:rsidRPr="0019150E">
        <w:rPr>
          <w:rFonts w:ascii="標楷體" w:eastAsia="標楷體" w:hAnsi="標楷體" w:hint="eastAsia"/>
          <w:spacing w:val="-8"/>
          <w:sz w:val="28"/>
          <w:szCs w:val="28"/>
        </w:rPr>
        <w:t>於</w:t>
      </w:r>
      <w:r w:rsidR="0099431E" w:rsidRPr="0019150E">
        <w:rPr>
          <w:rFonts w:ascii="標楷體" w:eastAsia="標楷體" w:hAnsi="標楷體" w:hint="eastAsia"/>
          <w:spacing w:val="-8"/>
          <w:sz w:val="28"/>
          <w:szCs w:val="28"/>
        </w:rPr>
        <w:t>安全監控產業，從傳統監視設備，轉型為</w:t>
      </w:r>
      <w:r w:rsidR="004D34E0" w:rsidRPr="0019150E">
        <w:rPr>
          <w:rFonts w:ascii="標楷體" w:eastAsia="標楷體" w:hAnsi="標楷體" w:hint="eastAsia"/>
          <w:spacing w:val="-8"/>
          <w:sz w:val="28"/>
          <w:szCs w:val="28"/>
        </w:rPr>
        <w:t>AI</w:t>
      </w:r>
      <w:r w:rsidR="004D34E0" w:rsidRPr="0019150E">
        <w:rPr>
          <w:rFonts w:ascii="標楷體" w:eastAsia="標楷體" w:hAnsi="標楷體"/>
          <w:spacing w:val="-8"/>
          <w:sz w:val="28"/>
          <w:szCs w:val="28"/>
        </w:rPr>
        <w:t>o</w:t>
      </w:r>
      <w:r w:rsidR="001178E6" w:rsidRPr="0019150E">
        <w:rPr>
          <w:rFonts w:ascii="標楷體" w:eastAsia="標楷體" w:hAnsi="標楷體" w:hint="eastAsia"/>
          <w:spacing w:val="-8"/>
          <w:sz w:val="28"/>
          <w:szCs w:val="28"/>
        </w:rPr>
        <w:t>T之</w:t>
      </w:r>
      <w:r w:rsidR="0099431E" w:rsidRPr="0019150E">
        <w:rPr>
          <w:rFonts w:ascii="標楷體" w:eastAsia="標楷體" w:hAnsi="標楷體" w:hint="eastAsia"/>
          <w:spacing w:val="-8"/>
          <w:sz w:val="28"/>
          <w:szCs w:val="28"/>
        </w:rPr>
        <w:t>智慧安防，經濟部產業發展署</w:t>
      </w:r>
      <w:r w:rsidR="00C7403A" w:rsidRPr="0019150E">
        <w:rPr>
          <w:rFonts w:ascii="標楷體" w:eastAsia="標楷體" w:hAnsi="標楷體" w:hint="eastAsia"/>
          <w:spacing w:val="-8"/>
          <w:sz w:val="28"/>
          <w:szCs w:val="28"/>
        </w:rPr>
        <w:t>（下稱產業發展署）</w:t>
      </w:r>
      <w:r w:rsidR="0099431E" w:rsidRPr="0019150E">
        <w:rPr>
          <w:rFonts w:ascii="標楷體" w:eastAsia="標楷體" w:hAnsi="標楷體" w:hint="eastAsia"/>
          <w:spacing w:val="-8"/>
          <w:sz w:val="28"/>
          <w:szCs w:val="28"/>
        </w:rPr>
        <w:t>推動「安全監控產業推動平台」，由廠商自願登錄並揭露安控產品之硬體與晶片來源、韌體版本、資安防護功能等，以事業單位自願揭露為主，惟各產業別之AI應用尚乏標準化資訊揭露或標記機制，經函請行政院督促</w:t>
      </w:r>
      <w:r w:rsidR="00B426C3" w:rsidRPr="0019150E">
        <w:rPr>
          <w:rFonts w:ascii="標楷體" w:eastAsia="標楷體" w:hAnsi="標楷體" w:hint="eastAsia"/>
          <w:spacing w:val="-8"/>
          <w:sz w:val="28"/>
          <w:szCs w:val="28"/>
        </w:rPr>
        <w:t>數位發展部及</w:t>
      </w:r>
      <w:r w:rsidR="00D01A93" w:rsidRPr="0019150E">
        <w:rPr>
          <w:rFonts w:ascii="標楷體" w:eastAsia="標楷體" w:hAnsi="標楷體" w:hint="eastAsia"/>
          <w:spacing w:val="-8"/>
          <w:sz w:val="28"/>
          <w:szCs w:val="28"/>
        </w:rPr>
        <w:t>相關</w:t>
      </w:r>
      <w:r w:rsidR="00B426C3" w:rsidRPr="0019150E">
        <w:rPr>
          <w:rFonts w:ascii="標楷體" w:eastAsia="標楷體" w:hAnsi="標楷體" w:hint="eastAsia"/>
          <w:spacing w:val="-8"/>
          <w:sz w:val="28"/>
          <w:szCs w:val="28"/>
        </w:rPr>
        <w:t>目的事業主管機關</w:t>
      </w:r>
      <w:r w:rsidR="0099431E" w:rsidRPr="0019150E">
        <w:rPr>
          <w:rFonts w:ascii="標楷體" w:eastAsia="標楷體" w:hAnsi="標楷體" w:hint="eastAsia"/>
          <w:spacing w:val="-8"/>
          <w:sz w:val="28"/>
          <w:szCs w:val="28"/>
        </w:rPr>
        <w:t>研謀改善。【詳總決算審核報告第2冊丙、貳拾、數位發展部主管項下重要審核意見（一）1.】</w:t>
      </w:r>
    </w:p>
    <w:p w14:paraId="0C7A36EA" w14:textId="0C45B5DC" w:rsidR="0099431E" w:rsidRPr="0019150E" w:rsidRDefault="00741B2D"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sz w:val="28"/>
          <w:szCs w:val="28"/>
        </w:rPr>
        <w:t>3</w:t>
      </w:r>
      <w:r w:rsidRPr="0019150E">
        <w:rPr>
          <w:rFonts w:ascii="標楷體" w:eastAsia="標楷體" w:hAnsi="標楷體"/>
          <w:b/>
          <w:sz w:val="28"/>
          <w:szCs w:val="28"/>
        </w:rPr>
        <w:t>.</w:t>
      </w:r>
      <w:r w:rsidRPr="0019150E">
        <w:rPr>
          <w:rFonts w:ascii="標楷體" w:eastAsia="標楷體" w:hAnsi="標楷體" w:hint="eastAsia"/>
          <w:b/>
          <w:sz w:val="28"/>
          <w:szCs w:val="28"/>
        </w:rPr>
        <w:t xml:space="preserve">　</w:t>
      </w:r>
      <w:r w:rsidR="0099431E" w:rsidRPr="0019150E">
        <w:rPr>
          <w:rFonts w:ascii="標楷體" w:eastAsia="標楷體" w:hAnsi="標楷體" w:hint="eastAsia"/>
          <w:b/>
          <w:sz w:val="28"/>
          <w:szCs w:val="28"/>
        </w:rPr>
        <w:t>行政院成立數位政策法制協調專案會議，督導中央各部會研析AI法制議題，惟部分主管部會規劃之作業期程已逾AI基本法規定之整備期限，且檢討範疇尚未納入地方政府部分，允宜促請中央與地方各主管機關加速相關法規盤點及法制作業，以完善我國AI法制基礎環境：</w:t>
      </w:r>
      <w:r w:rsidR="0099431E" w:rsidRPr="0019150E">
        <w:rPr>
          <w:rFonts w:ascii="標楷體" w:eastAsia="標楷體" w:hAnsi="標楷體" w:hint="eastAsia"/>
          <w:bCs/>
          <w:sz w:val="28"/>
          <w:szCs w:val="28"/>
        </w:rPr>
        <w:t>依AI基本法第18條第1項規定，政府應檢討所主管之法規與行政措施；有不符合該法規定或無法規可適用者，應自該法施行後2年內（即117年1月14日前），完成法規之制（訂）定、修正或廢止，及行政措施之改進。經查，行政院為因應AI等數位科技發展帶來之法制面</w:t>
      </w:r>
      <w:r w:rsidR="0099431E" w:rsidRPr="0019150E">
        <w:rPr>
          <w:rFonts w:ascii="標楷體" w:eastAsia="標楷體" w:hAnsi="標楷體" w:hint="eastAsia"/>
          <w:bCs/>
          <w:sz w:val="28"/>
          <w:szCs w:val="28"/>
        </w:rPr>
        <w:lastRenderedPageBreak/>
        <w:t>衝擊，於112年4月成立「數位政策法制協調專案會議」，截至114年4月底止中央各部會研辦AI法制作業情形，計有數位發展部、勞動部等16個機關，提報28項待檢修或增訂之法制規範或需辦理之行政措施，惟其中法務部預計於117年12月完成科技偵查及保障法草案研修作業，將AI相關偵查應用措施納入規範；經濟部預計於118年12月完成AI消費性產品分級評估後，納入自願性產品驗證或強制性檢驗；行政院消費者保護處預計於117或118年間完成建議各中央目的事業主管機關於該管定型化契約，納入AI技術製造商品或提供服務之資訊揭露機制等3項，規劃辦理期程均逾AI基本法所定期限。又行政院目前僅就中央各部會主責之相關AI法制議題進行研商，尚未將地方政府訂頒之自治法規納入，經函</w:t>
      </w:r>
      <w:r w:rsidR="0099431E" w:rsidRPr="0019150E">
        <w:rPr>
          <w:rFonts w:ascii="標楷體" w:eastAsia="標楷體" w:hAnsi="標楷體" w:hint="eastAsia"/>
          <w:bCs/>
          <w:snapToGrid w:val="0"/>
          <w:kern w:val="0"/>
          <w:sz w:val="28"/>
          <w:szCs w:val="18"/>
        </w:rPr>
        <w:t>請行政院督促</w:t>
      </w:r>
      <w:r w:rsidR="00D01A93" w:rsidRPr="0019150E">
        <w:rPr>
          <w:rFonts w:ascii="標楷體" w:eastAsia="標楷體" w:hAnsi="標楷體" w:hint="eastAsia"/>
          <w:bCs/>
          <w:snapToGrid w:val="0"/>
          <w:kern w:val="0"/>
          <w:sz w:val="28"/>
          <w:szCs w:val="18"/>
        </w:rPr>
        <w:t>法務部等法規主管機關</w:t>
      </w:r>
      <w:r w:rsidR="0099431E" w:rsidRPr="0019150E">
        <w:rPr>
          <w:rFonts w:ascii="標楷體" w:eastAsia="標楷體" w:hAnsi="標楷體" w:hint="eastAsia"/>
          <w:bCs/>
          <w:snapToGrid w:val="0"/>
          <w:kern w:val="0"/>
          <w:sz w:val="28"/>
          <w:szCs w:val="18"/>
        </w:rPr>
        <w:t>研謀改善。</w:t>
      </w:r>
      <w:r w:rsidR="0099431E" w:rsidRPr="0019150E">
        <w:rPr>
          <w:rFonts w:ascii="標楷體" w:eastAsia="標楷體" w:hAnsi="標楷體" w:hint="eastAsia"/>
          <w:bCs/>
          <w:sz w:val="28"/>
          <w:szCs w:val="28"/>
        </w:rPr>
        <w:t>【詳總決算審核報告第2冊丙、貳、行政院主管項下重要審核意見（</w:t>
      </w:r>
      <w:r w:rsidR="00C1262F" w:rsidRPr="0019150E">
        <w:rPr>
          <w:rFonts w:ascii="標楷體" w:eastAsia="標楷體" w:hAnsi="標楷體" w:hint="eastAsia"/>
          <w:bCs/>
          <w:sz w:val="28"/>
          <w:szCs w:val="28"/>
        </w:rPr>
        <w:t>十</w:t>
      </w:r>
      <w:r w:rsidR="0099431E" w:rsidRPr="0019150E">
        <w:rPr>
          <w:rFonts w:ascii="標楷體" w:eastAsia="標楷體" w:hAnsi="標楷體" w:hint="eastAsia"/>
          <w:bCs/>
          <w:sz w:val="28"/>
          <w:szCs w:val="28"/>
        </w:rPr>
        <w:t>）</w:t>
      </w:r>
      <w:r w:rsidR="00C1262F" w:rsidRPr="0019150E">
        <w:rPr>
          <w:rFonts w:ascii="標楷體" w:eastAsia="標楷體" w:hAnsi="標楷體" w:hint="eastAsia"/>
          <w:bCs/>
          <w:sz w:val="28"/>
          <w:szCs w:val="28"/>
        </w:rPr>
        <w:t>1</w:t>
      </w:r>
      <w:r w:rsidR="00611DB6" w:rsidRPr="0019150E">
        <w:rPr>
          <w:rFonts w:ascii="標楷體" w:eastAsia="標楷體" w:hAnsi="標楷體" w:hint="eastAsia"/>
          <w:bCs/>
          <w:sz w:val="28"/>
          <w:szCs w:val="28"/>
        </w:rPr>
        <w:t>.</w:t>
      </w:r>
      <w:r w:rsidR="0099431E" w:rsidRPr="0019150E">
        <w:rPr>
          <w:rFonts w:ascii="標楷體" w:eastAsia="標楷體" w:hAnsi="標楷體" w:hint="eastAsia"/>
          <w:bCs/>
          <w:sz w:val="28"/>
          <w:szCs w:val="28"/>
        </w:rPr>
        <w:t>】</w:t>
      </w:r>
    </w:p>
    <w:p w14:paraId="54FDB486" w14:textId="23A83C6E" w:rsidR="003020B0" w:rsidRPr="0019150E" w:rsidRDefault="0081677C"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sz w:val="28"/>
          <w:szCs w:val="28"/>
        </w:rPr>
        <w:t>4</w:t>
      </w:r>
      <w:r w:rsidR="00D3763E" w:rsidRPr="0019150E">
        <w:rPr>
          <w:rFonts w:ascii="標楷體" w:eastAsia="標楷體" w:hAnsi="標楷體" w:hint="eastAsia"/>
          <w:b/>
          <w:sz w:val="28"/>
          <w:szCs w:val="28"/>
        </w:rPr>
        <w:t>.</w:t>
      </w:r>
      <w:r w:rsidR="00124CB1" w:rsidRPr="0019150E">
        <w:rPr>
          <w:rFonts w:ascii="標楷體" w:eastAsia="標楷體" w:hAnsi="標楷體" w:hint="eastAsia"/>
          <w:b/>
          <w:sz w:val="28"/>
          <w:szCs w:val="28"/>
        </w:rPr>
        <w:t xml:space="preserve">　</w:t>
      </w:r>
      <w:r w:rsidR="0099431E" w:rsidRPr="0019150E">
        <w:rPr>
          <w:rFonts w:ascii="標楷體" w:eastAsia="標楷體" w:hAnsi="標楷體" w:hint="eastAsia"/>
          <w:b/>
          <w:kern w:val="0"/>
          <w:sz w:val="28"/>
          <w:szCs w:val="28"/>
        </w:rPr>
        <w:t>AI基本法已公布施行，各目的事業主管機關應對轄管產業AI應用訂定管理規範，惟部分行業尚無部會認列屬其主管範圍，或單一行業涉及多個部會主管權責，允宜督導明確管理權責：</w:t>
      </w:r>
      <w:r w:rsidR="0099431E" w:rsidRPr="0019150E">
        <w:rPr>
          <w:rFonts w:ascii="標楷體" w:eastAsia="標楷體" w:hAnsi="標楷體" w:hint="eastAsia"/>
          <w:kern w:val="0"/>
          <w:sz w:val="28"/>
          <w:szCs w:val="28"/>
        </w:rPr>
        <w:t>AI基本法</w:t>
      </w:r>
      <w:r w:rsidR="00225359">
        <w:rPr>
          <w:rFonts w:ascii="標楷體" w:eastAsia="標楷體" w:hAnsi="標楷體" w:hint="eastAsia"/>
          <w:kern w:val="0"/>
          <w:sz w:val="28"/>
          <w:szCs w:val="28"/>
        </w:rPr>
        <w:t>第2條</w:t>
      </w:r>
      <w:r w:rsidR="0099431E" w:rsidRPr="0019150E">
        <w:rPr>
          <w:rFonts w:ascii="標楷體" w:eastAsia="標楷體" w:hAnsi="標楷體" w:hint="eastAsia"/>
          <w:kern w:val="0"/>
          <w:sz w:val="28"/>
          <w:szCs w:val="28"/>
        </w:rPr>
        <w:t>規定，涉及各目的事業主管機關職掌者，由各目的事業主管機關辦理；</w:t>
      </w:r>
      <w:r w:rsidR="00225359">
        <w:rPr>
          <w:rFonts w:ascii="標楷體" w:eastAsia="標楷體" w:hAnsi="標楷體" w:hint="eastAsia"/>
          <w:kern w:val="0"/>
          <w:sz w:val="28"/>
          <w:szCs w:val="28"/>
        </w:rPr>
        <w:t>同法第1</w:t>
      </w:r>
      <w:r w:rsidR="00225359">
        <w:rPr>
          <w:rFonts w:ascii="標楷體" w:eastAsia="標楷體" w:hAnsi="標楷體"/>
          <w:kern w:val="0"/>
          <w:sz w:val="28"/>
          <w:szCs w:val="28"/>
        </w:rPr>
        <w:t>6</w:t>
      </w:r>
      <w:r w:rsidR="00225359">
        <w:rPr>
          <w:rFonts w:ascii="標楷體" w:eastAsia="標楷體" w:hAnsi="標楷體" w:hint="eastAsia"/>
          <w:kern w:val="0"/>
          <w:sz w:val="28"/>
          <w:szCs w:val="28"/>
        </w:rPr>
        <w:t>條規定，</w:t>
      </w:r>
      <w:r w:rsidR="0099431E" w:rsidRPr="0019150E">
        <w:rPr>
          <w:rFonts w:ascii="標楷體" w:eastAsia="標楷體" w:hAnsi="標楷體" w:hint="eastAsia"/>
          <w:kern w:val="0"/>
          <w:sz w:val="28"/>
          <w:szCs w:val="28"/>
        </w:rPr>
        <w:t>數位發展部應推動與國際介接之AI風險分類框架，並協助各目的事業主管機關訂定以風險為基礎之管理規範。經本部依行政院主計總處行業統計</w:t>
      </w:r>
      <w:r w:rsidR="0099431E" w:rsidRPr="0019150E">
        <w:rPr>
          <w:rFonts w:ascii="標楷體" w:eastAsia="標楷體" w:hAnsi="標楷體" w:hint="eastAsia"/>
          <w:bCs/>
          <w:sz w:val="28"/>
          <w:szCs w:val="28"/>
        </w:rPr>
        <w:t>分類</w:t>
      </w:r>
      <w:r w:rsidR="0099431E" w:rsidRPr="0019150E">
        <w:rPr>
          <w:rFonts w:ascii="標楷體" w:eastAsia="標楷體" w:hAnsi="標楷體" w:hint="eastAsia"/>
          <w:bCs/>
          <w:kern w:val="0"/>
          <w:sz w:val="28"/>
          <w:szCs w:val="28"/>
        </w:rPr>
        <w:t>，</w:t>
      </w:r>
      <w:r w:rsidR="0099431E" w:rsidRPr="0019150E">
        <w:rPr>
          <w:rFonts w:ascii="標楷體" w:eastAsia="標楷體" w:hAnsi="標楷體" w:hint="eastAsia"/>
          <w:kern w:val="0"/>
          <w:sz w:val="28"/>
          <w:szCs w:val="28"/>
        </w:rPr>
        <w:t>調查各部會轄管產業AI應用管理情形，核有61項行業類別尚無部會認列屬其主管範圍，恐影響各該行業AI應用風險管理規範之訂定及後續監理權責之落實；另有59項行業類別由不同部會認列為轄管產業，主要係產業因業務屬性、監理目的或行政分工不同，同時涉及多個目的事業主管機關權責，易發生同一行業或同類AI應用場景適用不同風險管理要求，或因各機關規範密度及風險認定標準不同，造成業者遵循困擾及監理標準不一等情，</w:t>
      </w:r>
      <w:r w:rsidR="0099431E" w:rsidRPr="0019150E">
        <w:rPr>
          <w:rFonts w:ascii="標楷體" w:eastAsia="標楷體" w:hAnsi="標楷體" w:hint="eastAsia"/>
          <w:bCs/>
          <w:snapToGrid w:val="0"/>
          <w:kern w:val="0"/>
          <w:sz w:val="28"/>
          <w:szCs w:val="18"/>
        </w:rPr>
        <w:t>經函請行政院督促</w:t>
      </w:r>
      <w:r w:rsidR="00B426C3" w:rsidRPr="0019150E">
        <w:rPr>
          <w:rFonts w:ascii="標楷體" w:eastAsia="標楷體" w:hAnsi="標楷體" w:hint="eastAsia"/>
          <w:bCs/>
          <w:snapToGrid w:val="0"/>
          <w:kern w:val="0"/>
          <w:sz w:val="28"/>
          <w:szCs w:val="18"/>
        </w:rPr>
        <w:t>各目的事業主管</w:t>
      </w:r>
      <w:r w:rsidR="0099431E" w:rsidRPr="0019150E">
        <w:rPr>
          <w:rFonts w:ascii="標楷體" w:eastAsia="標楷體" w:hAnsi="標楷體" w:hint="eastAsia"/>
          <w:bCs/>
          <w:snapToGrid w:val="0"/>
          <w:kern w:val="0"/>
          <w:sz w:val="28"/>
          <w:szCs w:val="18"/>
        </w:rPr>
        <w:t>機關研謀改善。</w:t>
      </w:r>
      <w:r w:rsidR="0099431E" w:rsidRPr="0019150E">
        <w:rPr>
          <w:rFonts w:ascii="標楷體" w:eastAsia="標楷體" w:hAnsi="標楷體" w:hint="eastAsia"/>
          <w:kern w:val="0"/>
          <w:sz w:val="28"/>
          <w:szCs w:val="28"/>
        </w:rPr>
        <w:t>【詳總決算審核報告第2冊丙、貳、行政院主管項下重要審核意見（</w:t>
      </w:r>
      <w:r w:rsidR="00C1262F" w:rsidRPr="0019150E">
        <w:rPr>
          <w:rFonts w:ascii="標楷體" w:eastAsia="標楷體" w:hAnsi="標楷體" w:hint="eastAsia"/>
          <w:kern w:val="0"/>
          <w:sz w:val="28"/>
          <w:szCs w:val="28"/>
        </w:rPr>
        <w:t>十</w:t>
      </w:r>
      <w:r w:rsidR="0099431E" w:rsidRPr="0019150E">
        <w:rPr>
          <w:rFonts w:ascii="標楷體" w:eastAsia="標楷體" w:hAnsi="標楷體" w:hint="eastAsia"/>
          <w:kern w:val="0"/>
          <w:sz w:val="28"/>
          <w:szCs w:val="28"/>
        </w:rPr>
        <w:t>）</w:t>
      </w:r>
      <w:r w:rsidR="00611DB6" w:rsidRPr="0019150E">
        <w:rPr>
          <w:rFonts w:ascii="標楷體" w:eastAsia="標楷體" w:hAnsi="標楷體" w:hint="eastAsia"/>
          <w:kern w:val="0"/>
          <w:sz w:val="28"/>
          <w:szCs w:val="28"/>
        </w:rPr>
        <w:t>6.</w:t>
      </w:r>
      <w:r w:rsidR="0099431E" w:rsidRPr="0019150E">
        <w:rPr>
          <w:rFonts w:ascii="標楷體" w:eastAsia="標楷體" w:hAnsi="標楷體" w:hint="eastAsia"/>
          <w:kern w:val="0"/>
          <w:sz w:val="28"/>
          <w:szCs w:val="28"/>
        </w:rPr>
        <w:t>】</w:t>
      </w:r>
    </w:p>
    <w:p w14:paraId="686854EF" w14:textId="098DE574" w:rsidR="003020B0" w:rsidRPr="0019150E" w:rsidRDefault="0081677C" w:rsidP="00570D71">
      <w:pPr>
        <w:overflowPunct w:val="0"/>
        <w:spacing w:line="480" w:lineRule="exact"/>
        <w:ind w:firstLineChars="450" w:firstLine="1261"/>
        <w:jc w:val="both"/>
        <w:rPr>
          <w:rFonts w:ascii="標楷體" w:eastAsia="標楷體" w:hAnsi="標楷體"/>
          <w:kern w:val="0"/>
          <w:sz w:val="28"/>
          <w:szCs w:val="28"/>
        </w:rPr>
      </w:pPr>
      <w:r w:rsidRPr="0019150E">
        <w:rPr>
          <w:rFonts w:ascii="標楷體" w:eastAsia="標楷體" w:hAnsi="標楷體" w:hint="eastAsia"/>
          <w:b/>
          <w:kern w:val="0"/>
          <w:sz w:val="28"/>
          <w:szCs w:val="28"/>
        </w:rPr>
        <w:t>5</w:t>
      </w:r>
      <w:r w:rsidR="00D62B85" w:rsidRPr="0019150E">
        <w:rPr>
          <w:rFonts w:ascii="標楷體" w:eastAsia="標楷體" w:hAnsi="標楷體" w:hint="eastAsia"/>
          <w:b/>
          <w:kern w:val="0"/>
          <w:sz w:val="28"/>
          <w:szCs w:val="28"/>
        </w:rPr>
        <w:t xml:space="preserve">.　</w:t>
      </w:r>
      <w:r w:rsidR="00470BF8" w:rsidRPr="0019150E">
        <w:rPr>
          <w:rFonts w:ascii="標楷體" w:eastAsia="標楷體" w:hAnsi="標楷體" w:hint="eastAsia"/>
          <w:b/>
          <w:kern w:val="0"/>
          <w:sz w:val="28"/>
          <w:szCs w:val="28"/>
        </w:rPr>
        <w:t>臺灣算力聯盟尚乏公私協力之具體規劃與執行機制</w:t>
      </w:r>
      <w:r w:rsidR="00A93C7B" w:rsidRPr="0019150E">
        <w:rPr>
          <w:rFonts w:ascii="標楷體" w:eastAsia="標楷體" w:hAnsi="標楷體" w:hint="eastAsia"/>
          <w:b/>
          <w:kern w:val="0"/>
          <w:sz w:val="28"/>
          <w:szCs w:val="28"/>
        </w:rPr>
        <w:t>，允宜強化聯盟運作機制，以有效整合</w:t>
      </w:r>
      <w:r w:rsidR="00225359">
        <w:rPr>
          <w:rFonts w:ascii="標楷體" w:eastAsia="標楷體" w:hAnsi="標楷體" w:hint="eastAsia"/>
          <w:b/>
          <w:kern w:val="0"/>
          <w:sz w:val="28"/>
          <w:szCs w:val="28"/>
        </w:rPr>
        <w:t>及</w:t>
      </w:r>
      <w:r w:rsidR="00A93C7B" w:rsidRPr="0019150E">
        <w:rPr>
          <w:rFonts w:ascii="標楷體" w:eastAsia="標楷體" w:hAnsi="標楷體" w:hint="eastAsia"/>
          <w:b/>
          <w:kern w:val="0"/>
          <w:sz w:val="28"/>
          <w:szCs w:val="28"/>
        </w:rPr>
        <w:t>運用</w:t>
      </w:r>
      <w:r w:rsidR="00225359">
        <w:rPr>
          <w:rFonts w:ascii="標楷體" w:eastAsia="標楷體" w:hAnsi="標楷體" w:hint="eastAsia"/>
          <w:b/>
          <w:kern w:val="0"/>
          <w:sz w:val="28"/>
          <w:szCs w:val="28"/>
        </w:rPr>
        <w:t>公私部門算力資源</w:t>
      </w:r>
      <w:r w:rsidR="00470BF8" w:rsidRPr="0019150E">
        <w:rPr>
          <w:rFonts w:ascii="標楷體" w:eastAsia="標楷體" w:hAnsi="標楷體" w:hint="eastAsia"/>
          <w:b/>
          <w:kern w:val="0"/>
          <w:sz w:val="28"/>
          <w:szCs w:val="28"/>
        </w:rPr>
        <w:t>：</w:t>
      </w:r>
      <w:r w:rsidR="00470BF8" w:rsidRPr="0019150E">
        <w:rPr>
          <w:rFonts w:ascii="標楷體" w:eastAsia="標楷體" w:hAnsi="標楷體" w:hint="eastAsia"/>
          <w:kern w:val="0"/>
          <w:sz w:val="28"/>
          <w:szCs w:val="28"/>
        </w:rPr>
        <w:t>國科會為因應AI發展所需之大型規模算力需求，補助</w:t>
      </w:r>
      <w:r w:rsidR="009531C3" w:rsidRPr="0019150E">
        <w:rPr>
          <w:rFonts w:ascii="標楷體" w:eastAsia="標楷體" w:hAnsi="標楷體" w:hint="eastAsia"/>
          <w:kern w:val="0"/>
          <w:sz w:val="28"/>
          <w:szCs w:val="28"/>
        </w:rPr>
        <w:t>財團法人國家實驗研究院</w:t>
      </w:r>
      <w:r w:rsidR="00E33F89" w:rsidRPr="0019150E">
        <w:rPr>
          <w:rFonts w:ascii="標楷體" w:eastAsia="標楷體" w:hAnsi="標楷體" w:hint="eastAsia"/>
          <w:kern w:val="0"/>
          <w:sz w:val="28"/>
          <w:szCs w:val="28"/>
        </w:rPr>
        <w:t>（下稱國研院）</w:t>
      </w:r>
      <w:r w:rsidR="0018713E" w:rsidRPr="0019150E">
        <w:rPr>
          <w:rFonts w:ascii="標楷體" w:eastAsia="標楷體" w:hAnsi="標楷體" w:hint="eastAsia"/>
          <w:kern w:val="0"/>
          <w:sz w:val="28"/>
          <w:szCs w:val="28"/>
        </w:rPr>
        <w:t>國家高速網路與計算中心</w:t>
      </w:r>
      <w:r w:rsidR="00E33F89" w:rsidRPr="0019150E">
        <w:rPr>
          <w:rFonts w:ascii="標楷體" w:eastAsia="標楷體" w:hAnsi="標楷體" w:hint="eastAsia"/>
          <w:kern w:val="0"/>
          <w:sz w:val="28"/>
          <w:szCs w:val="28"/>
        </w:rPr>
        <w:t>（下稱國網中心）</w:t>
      </w:r>
      <w:r w:rsidR="00470BF8" w:rsidRPr="0019150E">
        <w:rPr>
          <w:rFonts w:ascii="標楷體" w:eastAsia="標楷體" w:hAnsi="標楷體" w:hint="eastAsia"/>
          <w:kern w:val="0"/>
          <w:sz w:val="28"/>
          <w:szCs w:val="28"/>
        </w:rPr>
        <w:t>規劃推動臺灣算力聯盟，由國內指標性算力提供者與應用單位共同成立，以推動公私協力，強化我國算力戰略布局及建構可信賴AI</w:t>
      </w:r>
      <w:r w:rsidR="00470BF8" w:rsidRPr="0019150E">
        <w:rPr>
          <w:rFonts w:ascii="標楷體" w:eastAsia="標楷體" w:hAnsi="標楷體" w:hint="eastAsia"/>
          <w:kern w:val="0"/>
          <w:sz w:val="28"/>
          <w:szCs w:val="28"/>
        </w:rPr>
        <w:lastRenderedPageBreak/>
        <w:t>生態系。截至114年底止，除國網中心外，已有鴻海科技集團及交通部中央氣象署等6個單位加入聯盟，惟該聯盟對於如何建構成員間之協力模式、政府部門與民間企業具有一定規模算力資源之整合方式，尚乏具體規劃與執行機制，且有關中小企業與新創公司取得算力資源部分，亦未如歐盟建立保障新創與成長型企業參與之機制，以避免大型算力基礎設施資源集中於少數</w:t>
      </w:r>
      <w:r w:rsidR="0035012D" w:rsidRPr="0019150E">
        <w:rPr>
          <w:rFonts w:ascii="標楷體" w:eastAsia="標楷體" w:hAnsi="標楷體" w:hint="eastAsia"/>
          <w:kern w:val="0"/>
          <w:sz w:val="28"/>
          <w:szCs w:val="28"/>
        </w:rPr>
        <w:t>大型</w:t>
      </w:r>
      <w:r w:rsidR="00E9524B" w:rsidRPr="0019150E">
        <w:rPr>
          <w:rFonts w:ascii="標楷體" w:eastAsia="標楷體" w:hAnsi="標楷體" w:hint="eastAsia"/>
          <w:kern w:val="0"/>
          <w:sz w:val="28"/>
          <w:szCs w:val="28"/>
        </w:rPr>
        <w:t>企業</w:t>
      </w:r>
      <w:r w:rsidR="00470BF8" w:rsidRPr="0019150E">
        <w:rPr>
          <w:rFonts w:ascii="標楷體" w:eastAsia="標楷體" w:hAnsi="標楷體" w:hint="eastAsia"/>
          <w:kern w:val="0"/>
          <w:sz w:val="28"/>
          <w:szCs w:val="28"/>
        </w:rPr>
        <w:t>，恐不利我國發展AI新創生態系，</w:t>
      </w:r>
      <w:r w:rsidR="00D11F65" w:rsidRPr="0019150E">
        <w:rPr>
          <w:rFonts w:ascii="標楷體" w:eastAsia="標楷體" w:hAnsi="標楷體" w:hint="eastAsia"/>
          <w:bCs/>
          <w:snapToGrid w:val="0"/>
          <w:kern w:val="0"/>
          <w:sz w:val="28"/>
          <w:szCs w:val="18"/>
        </w:rPr>
        <w:t>經函請行政院督促</w:t>
      </w:r>
      <w:r w:rsidR="00E9524B" w:rsidRPr="0019150E">
        <w:rPr>
          <w:rFonts w:ascii="標楷體" w:eastAsia="標楷體" w:hAnsi="標楷體" w:hint="eastAsia"/>
          <w:bCs/>
          <w:snapToGrid w:val="0"/>
          <w:kern w:val="0"/>
          <w:sz w:val="28"/>
          <w:szCs w:val="18"/>
        </w:rPr>
        <w:t>國科會</w:t>
      </w:r>
      <w:r w:rsidR="00D11F65" w:rsidRPr="0019150E">
        <w:rPr>
          <w:rFonts w:ascii="標楷體" w:eastAsia="標楷體" w:hAnsi="標楷體" w:hint="eastAsia"/>
          <w:bCs/>
          <w:snapToGrid w:val="0"/>
          <w:kern w:val="0"/>
          <w:sz w:val="28"/>
          <w:szCs w:val="18"/>
        </w:rPr>
        <w:t>研謀改善。</w:t>
      </w:r>
      <w:r w:rsidR="00470BF8" w:rsidRPr="0019150E">
        <w:rPr>
          <w:rFonts w:ascii="標楷體" w:eastAsia="標楷體" w:hAnsi="標楷體" w:hint="eastAsia"/>
          <w:kern w:val="0"/>
          <w:sz w:val="28"/>
          <w:szCs w:val="28"/>
        </w:rPr>
        <w:t>【詳總決算審核報告第2冊丙、貳拾貳、</w:t>
      </w:r>
      <w:r w:rsidR="00B426C3" w:rsidRPr="0019150E">
        <w:rPr>
          <w:rFonts w:ascii="標楷體" w:eastAsia="標楷體" w:hAnsi="標楷體" w:hint="eastAsia"/>
          <w:kern w:val="0"/>
          <w:sz w:val="28"/>
          <w:szCs w:val="28"/>
        </w:rPr>
        <w:t>國家科學及技術委員會</w:t>
      </w:r>
      <w:r w:rsidR="00470BF8" w:rsidRPr="0019150E">
        <w:rPr>
          <w:rFonts w:ascii="標楷體" w:eastAsia="標楷體" w:hAnsi="標楷體" w:hint="eastAsia"/>
          <w:kern w:val="0"/>
          <w:sz w:val="28"/>
          <w:szCs w:val="28"/>
        </w:rPr>
        <w:t>主管</w:t>
      </w:r>
      <w:r w:rsidR="00611DB6" w:rsidRPr="0019150E">
        <w:rPr>
          <w:rFonts w:ascii="標楷體" w:eastAsia="標楷體" w:hAnsi="標楷體" w:hint="eastAsia"/>
          <w:kern w:val="0"/>
          <w:sz w:val="28"/>
          <w:szCs w:val="28"/>
        </w:rPr>
        <w:t>項下重要審核意見（四）5.</w:t>
      </w:r>
      <w:r w:rsidR="00470BF8" w:rsidRPr="0019150E">
        <w:rPr>
          <w:rFonts w:ascii="標楷體" w:eastAsia="標楷體" w:hAnsi="標楷體" w:hint="eastAsia"/>
          <w:kern w:val="0"/>
          <w:sz w:val="28"/>
          <w:szCs w:val="28"/>
        </w:rPr>
        <w:t>】</w:t>
      </w:r>
    </w:p>
    <w:p w14:paraId="5C08C679" w14:textId="7134DCD2" w:rsidR="00981403" w:rsidRPr="0019150E" w:rsidRDefault="0096641E" w:rsidP="00570D71">
      <w:pPr>
        <w:overflowPunct w:val="0"/>
        <w:spacing w:line="480" w:lineRule="exact"/>
        <w:ind w:firstLineChars="450" w:firstLine="1261"/>
        <w:jc w:val="both"/>
        <w:rPr>
          <w:rFonts w:ascii="標楷體" w:eastAsia="標楷體" w:hAnsi="標楷體"/>
          <w:spacing w:val="-2"/>
          <w:kern w:val="0"/>
          <w:sz w:val="28"/>
          <w:szCs w:val="28"/>
        </w:rPr>
      </w:pPr>
      <w:r w:rsidRPr="0019150E">
        <w:rPr>
          <w:rFonts w:ascii="標楷體" w:eastAsia="標楷體" w:hAnsi="標楷體"/>
          <w:b/>
          <w:noProof/>
          <w:kern w:val="0"/>
          <w:sz w:val="28"/>
          <w:szCs w:val="28"/>
        </w:rPr>
        <mc:AlternateContent>
          <mc:Choice Requires="wps">
            <w:drawing>
              <wp:anchor distT="45720" distB="45720" distL="114300" distR="114300" simplePos="0" relativeHeight="251745280" behindDoc="0" locked="0" layoutInCell="1" allowOverlap="1" wp14:anchorId="5CDE8712" wp14:editId="13FB25E4">
                <wp:simplePos x="0" y="0"/>
                <wp:positionH relativeFrom="column">
                  <wp:posOffset>3382010</wp:posOffset>
                </wp:positionH>
                <wp:positionV relativeFrom="paragraph">
                  <wp:posOffset>4185920</wp:posOffset>
                </wp:positionV>
                <wp:extent cx="3204000" cy="2772000"/>
                <wp:effectExtent l="0" t="0" r="0" b="9525"/>
                <wp:wrapSquare wrapText="bothSides"/>
                <wp:docPr id="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000" cy="2772000"/>
                        </a:xfrm>
                        <a:prstGeom prst="rect">
                          <a:avLst/>
                        </a:prstGeom>
                        <a:solidFill>
                          <a:srgbClr val="FFFFFF"/>
                        </a:solidFill>
                        <a:ln w="9525">
                          <a:noFill/>
                          <a:miter lim="800000"/>
                          <a:headEnd/>
                          <a:tailEnd/>
                        </a:ln>
                      </wps:spPr>
                      <wps:txbx>
                        <w:txbxContent>
                          <w:p w14:paraId="7DAAA991" w14:textId="0B68656D" w:rsidR="00C7403A" w:rsidRDefault="00C7403A">
                            <w:r>
                              <w:rPr>
                                <w:noProof/>
                              </w:rPr>
                              <w:drawing>
                                <wp:inline distT="0" distB="0" distL="0" distR="0" wp14:anchorId="3F07AB63" wp14:editId="016ED748">
                                  <wp:extent cx="3014345" cy="2652395"/>
                                  <wp:effectExtent l="0" t="0" r="14605" b="0"/>
                                  <wp:docPr id="1" name="圖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DE8712" id="文字方塊 2" o:spid="_x0000_s1071" type="#_x0000_t202" style="position:absolute;left:0;text-align:left;margin-left:266.3pt;margin-top:329.6pt;width:252.3pt;height:218.25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" stroked="f">
                <v:textbox>
                  <w:txbxContent>
                    <w:p w14:paraId="7DAAA991" w14:textId="0B68656D" w:rsidR="00C7403A" w:rsidRDefault="00C7403A">
                      <w:r>
                        <w:rPr>
                          <w:noProof/>
                        </w:rPr>
                        <w:drawing>
                          <wp:inline distT="0" distB="0" distL="0" distR="0" wp14:anchorId="3F07AB63" wp14:editId="016ED748">
                            <wp:extent cx="3014345" cy="2652395"/>
                            <wp:effectExtent l="0" t="0" r="14605" b="0"/>
                            <wp:docPr id="1" name="圖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w10:wrap type="square"/>
              </v:shape>
            </w:pict>
          </mc:Fallback>
        </mc:AlternateContent>
      </w:r>
      <w:r w:rsidR="0081677C" w:rsidRPr="0019150E">
        <w:rPr>
          <w:rFonts w:ascii="標楷體" w:eastAsia="標楷體" w:hAnsi="標楷體" w:hint="eastAsia"/>
          <w:b/>
          <w:kern w:val="0"/>
          <w:sz w:val="28"/>
          <w:szCs w:val="28"/>
        </w:rPr>
        <w:t>6</w:t>
      </w:r>
      <w:r w:rsidR="00D62B85" w:rsidRPr="0019150E">
        <w:rPr>
          <w:rFonts w:ascii="標楷體" w:eastAsia="標楷體" w:hAnsi="標楷體" w:hint="eastAsia"/>
          <w:b/>
          <w:kern w:val="0"/>
          <w:sz w:val="28"/>
          <w:szCs w:val="28"/>
        </w:rPr>
        <w:t xml:space="preserve">.　</w:t>
      </w:r>
      <w:r w:rsidR="000C0FA5" w:rsidRPr="0019150E">
        <w:rPr>
          <w:rFonts w:ascii="標楷體" w:eastAsia="標楷體" w:hAnsi="標楷體" w:hint="eastAsia"/>
          <w:b/>
          <w:kern w:val="0"/>
          <w:sz w:val="28"/>
          <w:szCs w:val="28"/>
        </w:rPr>
        <w:t>政府為穩定供電，已將AI所需電力納入考量，惟夜間備用容量率未達法定目標值，且電源開發及電網強化等重大興建計畫執行進度未如預期，將影響AI發展所需電力</w:t>
      </w:r>
      <w:r w:rsidR="00A93C7B" w:rsidRPr="0019150E">
        <w:rPr>
          <w:rFonts w:ascii="標楷體" w:eastAsia="標楷體" w:hAnsi="標楷體" w:hint="eastAsia"/>
          <w:b/>
          <w:kern w:val="0"/>
          <w:sz w:val="28"/>
          <w:szCs w:val="28"/>
        </w:rPr>
        <w:t>，</w:t>
      </w:r>
      <w:r w:rsidR="00A93C7B" w:rsidRPr="0019150E">
        <w:rPr>
          <w:rFonts w:ascii="標楷體" w:eastAsia="標楷體" w:hAnsi="標楷體" w:hint="eastAsia"/>
          <w:b/>
          <w:color w:val="000000" w:themeColor="text1"/>
          <w:sz w:val="28"/>
          <w:szCs w:val="28"/>
        </w:rPr>
        <w:t>允宜</w:t>
      </w:r>
      <w:bookmarkStart w:id="2" w:name="_Hlk232065239"/>
      <w:r w:rsidR="00A93C7B" w:rsidRPr="0019150E">
        <w:rPr>
          <w:rFonts w:ascii="標楷體" w:eastAsia="標楷體" w:hAnsi="標楷體" w:hint="eastAsia"/>
          <w:b/>
          <w:color w:val="000000" w:themeColor="text1"/>
          <w:sz w:val="28"/>
          <w:szCs w:val="28"/>
        </w:rPr>
        <w:t>加強電力重大興建計畫之推動及控管</w:t>
      </w:r>
      <w:bookmarkEnd w:id="2"/>
      <w:r w:rsidR="00A93C7B" w:rsidRPr="0019150E">
        <w:rPr>
          <w:rFonts w:ascii="標楷體" w:eastAsia="標楷體" w:hAnsi="標楷體" w:hint="eastAsia"/>
          <w:b/>
          <w:color w:val="000000" w:themeColor="text1"/>
          <w:sz w:val="28"/>
          <w:szCs w:val="28"/>
        </w:rPr>
        <w:t>，以確保能源供應穩定性，支持AI</w:t>
      </w:r>
      <w:r w:rsidR="00A93C7B" w:rsidRPr="0019150E">
        <w:rPr>
          <w:rFonts w:ascii="標楷體" w:eastAsia="標楷體" w:hAnsi="標楷體"/>
          <w:b/>
          <w:color w:val="000000" w:themeColor="text1"/>
          <w:sz w:val="28"/>
          <w:szCs w:val="28"/>
        </w:rPr>
        <w:t>發展需求</w:t>
      </w:r>
      <w:r w:rsidR="000C0FA5" w:rsidRPr="0019150E">
        <w:rPr>
          <w:rFonts w:ascii="標楷體" w:eastAsia="標楷體" w:hAnsi="標楷體" w:hint="eastAsia"/>
          <w:b/>
          <w:kern w:val="0"/>
          <w:sz w:val="28"/>
          <w:szCs w:val="28"/>
        </w:rPr>
        <w:t>：</w:t>
      </w:r>
      <w:r w:rsidR="00E57EB6" w:rsidRPr="0019150E">
        <w:rPr>
          <w:rFonts w:ascii="標楷體" w:eastAsia="標楷體" w:hAnsi="標楷體" w:hint="eastAsia"/>
          <w:spacing w:val="-2"/>
          <w:kern w:val="0"/>
          <w:sz w:val="28"/>
          <w:szCs w:val="28"/>
        </w:rPr>
        <w:t>據</w:t>
      </w:r>
      <w:r w:rsidR="000C0FA5" w:rsidRPr="0019150E">
        <w:rPr>
          <w:rFonts w:ascii="標楷體" w:eastAsia="標楷體" w:hAnsi="標楷體" w:hint="eastAsia"/>
          <w:spacing w:val="-2"/>
          <w:kern w:val="0"/>
          <w:sz w:val="28"/>
          <w:szCs w:val="28"/>
        </w:rPr>
        <w:t>經濟部113年度全國電力資源供需報告指出，考量AI科技發展、半導體產業擴廠及深度節能推動等影響下，預估未來電力需求年均成長率約為1.7％。又</w:t>
      </w:r>
      <w:r w:rsidR="00E9524B" w:rsidRPr="0019150E">
        <w:rPr>
          <w:rFonts w:ascii="標楷體" w:eastAsia="標楷體" w:hAnsi="標楷體" w:hint="eastAsia"/>
          <w:spacing w:val="-2"/>
          <w:kern w:val="0"/>
          <w:sz w:val="28"/>
          <w:szCs w:val="28"/>
        </w:rPr>
        <w:t>國家發展委員會（下稱國發會）</w:t>
      </w:r>
      <w:r w:rsidR="000C0FA5" w:rsidRPr="0019150E">
        <w:rPr>
          <w:rFonts w:ascii="標楷體" w:eastAsia="標楷體" w:hAnsi="標楷體" w:hint="eastAsia"/>
          <w:spacing w:val="-2"/>
          <w:kern w:val="0"/>
          <w:sz w:val="28"/>
          <w:szCs w:val="28"/>
        </w:rPr>
        <w:t>與國科會於114年2月行政院院會報告全臺公私部門算力（含政府直營、民間企業及外商投資，下稱AI</w:t>
      </w:r>
      <w:r w:rsidR="00DE1B7E" w:rsidRPr="0019150E">
        <w:rPr>
          <w:rFonts w:ascii="標楷體" w:eastAsia="標楷體" w:hAnsi="標楷體" w:hint="eastAsia"/>
          <w:spacing w:val="-2"/>
          <w:kern w:val="0"/>
          <w:sz w:val="28"/>
          <w:szCs w:val="28"/>
        </w:rPr>
        <w:t>算力產業）盤點情形，</w:t>
      </w:r>
      <w:r w:rsidR="000C0FA5" w:rsidRPr="0019150E">
        <w:rPr>
          <w:rFonts w:ascii="標楷體" w:eastAsia="標楷體" w:hAnsi="標楷體" w:hint="eastAsia"/>
          <w:spacing w:val="-2"/>
          <w:kern w:val="0"/>
          <w:sz w:val="28"/>
          <w:szCs w:val="28"/>
        </w:rPr>
        <w:t>114年底AI算力產業投資之高效能算力規模將達208.6</w:t>
      </w:r>
      <w:r w:rsidR="00DF3AA4" w:rsidRPr="0019150E">
        <w:rPr>
          <w:rFonts w:ascii="標楷體" w:eastAsia="標楷體" w:hAnsi="標楷體" w:hint="eastAsia"/>
          <w:spacing w:val="-2"/>
          <w:kern w:val="0"/>
          <w:sz w:val="28"/>
          <w:szCs w:val="28"/>
        </w:rPr>
        <w:t xml:space="preserve"> </w:t>
      </w:r>
      <w:r w:rsidR="000C0FA5" w:rsidRPr="0019150E">
        <w:rPr>
          <w:rFonts w:ascii="標楷體" w:eastAsia="標楷體" w:hAnsi="標楷體" w:hint="eastAsia"/>
          <w:spacing w:val="-2"/>
          <w:kern w:val="0"/>
          <w:sz w:val="28"/>
          <w:szCs w:val="28"/>
        </w:rPr>
        <w:t>PFLOPS（每秒千萬億次浮點運算次數），並預計117年底全臺高效能算力規模至少達131,912.6 PFLOPS，成長約632.37倍，顯示未來3年</w:t>
      </w:r>
      <w:r w:rsidR="00225359">
        <w:rPr>
          <w:rFonts w:ascii="標楷體" w:eastAsia="標楷體" w:hAnsi="標楷體" w:hint="eastAsia"/>
          <w:spacing w:val="-2"/>
          <w:kern w:val="0"/>
          <w:sz w:val="28"/>
          <w:szCs w:val="28"/>
        </w:rPr>
        <w:t>度</w:t>
      </w:r>
      <w:r w:rsidR="000C0FA5" w:rsidRPr="0019150E">
        <w:rPr>
          <w:rFonts w:ascii="標楷體" w:eastAsia="標楷體" w:hAnsi="標楷體" w:hint="eastAsia"/>
          <w:spacing w:val="-2"/>
          <w:kern w:val="0"/>
          <w:sz w:val="28"/>
          <w:szCs w:val="28"/>
        </w:rPr>
        <w:t>（115至117年度）我國算力將大幅擴增，用電需求亦將隨算力規模擴張而增加。另經濟部為確保電力系統供電無虞，核定台灣電力公司系統「備用容量率」（系統總淨尖峰能力減去尖峰負載）目標值為15％，及配合再生能源發展政策推動，太陽光電裝置容量逐年成長，電力系統供電壓力已由傳統日間尖</w:t>
      </w:r>
      <w:r w:rsidR="000C0FA5" w:rsidRPr="00BD7C6F">
        <w:rPr>
          <w:rFonts w:ascii="標楷體" w:eastAsia="標楷體" w:hAnsi="標楷體" w:hint="eastAsia"/>
          <w:spacing w:val="-10"/>
          <w:kern w:val="0"/>
          <w:sz w:val="28"/>
          <w:szCs w:val="28"/>
        </w:rPr>
        <w:t>峰逐漸轉移至夜間尖峰，自111年度起備用容量率改以夜間用電尖峰數值呈現。經查，111至114年度夜間備用容量率實績值，皆低於系統備用容量率目標值15％</w:t>
      </w:r>
      <w:r w:rsidR="00DF3AA4" w:rsidRPr="00BD7C6F">
        <w:rPr>
          <w:rFonts w:ascii="標楷體" w:eastAsia="標楷體" w:hAnsi="標楷體" w:hint="eastAsia"/>
          <w:spacing w:val="-10"/>
          <w:kern w:val="0"/>
          <w:sz w:val="28"/>
          <w:szCs w:val="28"/>
        </w:rPr>
        <w:t>（</w:t>
      </w:r>
      <w:r w:rsidR="000C0FA5" w:rsidRPr="00BD7C6F">
        <w:rPr>
          <w:rFonts w:ascii="標楷體" w:eastAsia="標楷體" w:hAnsi="標楷體" w:hint="eastAsia"/>
          <w:spacing w:val="-10"/>
          <w:kern w:val="0"/>
          <w:sz w:val="28"/>
          <w:szCs w:val="28"/>
        </w:rPr>
        <w:t>圖</w:t>
      </w:r>
      <w:r w:rsidR="000E459E" w:rsidRPr="00BD7C6F">
        <w:rPr>
          <w:rFonts w:ascii="標楷體" w:eastAsia="標楷體" w:hAnsi="標楷體" w:hint="eastAsia"/>
          <w:spacing w:val="-10"/>
          <w:kern w:val="0"/>
          <w:sz w:val="28"/>
          <w:szCs w:val="28"/>
        </w:rPr>
        <w:t>2</w:t>
      </w:r>
      <w:r w:rsidR="00DF3AA4" w:rsidRPr="00BD7C6F">
        <w:rPr>
          <w:rFonts w:ascii="標楷體" w:eastAsia="標楷體" w:hAnsi="標楷體" w:hint="eastAsia"/>
          <w:spacing w:val="-10"/>
          <w:kern w:val="0"/>
          <w:sz w:val="28"/>
          <w:szCs w:val="28"/>
        </w:rPr>
        <w:t>）</w:t>
      </w:r>
      <w:r w:rsidR="000C0FA5" w:rsidRPr="00BD7C6F">
        <w:rPr>
          <w:rFonts w:ascii="標楷體" w:eastAsia="標楷體" w:hAnsi="標楷體" w:hint="eastAsia"/>
          <w:spacing w:val="-10"/>
          <w:kern w:val="0"/>
          <w:sz w:val="28"/>
          <w:szCs w:val="28"/>
        </w:rPr>
        <w:t>，據該公司預估115至119年將每年新增用電量1GW，再依經濟部預估116至118年夜間備用容量率介於11.3％至12.8％</w:t>
      </w:r>
      <w:r w:rsidR="000C0FA5" w:rsidRPr="00BD7C6F">
        <w:rPr>
          <w:rFonts w:ascii="標楷體" w:eastAsia="標楷體" w:hAnsi="標楷體" w:hint="eastAsia"/>
          <w:spacing w:val="-10"/>
          <w:kern w:val="0"/>
          <w:sz w:val="28"/>
          <w:szCs w:val="28"/>
        </w:rPr>
        <w:lastRenderedPageBreak/>
        <w:t>間，</w:t>
      </w:r>
      <w:r w:rsidR="000C0FA5" w:rsidRPr="0019150E">
        <w:rPr>
          <w:rFonts w:ascii="標楷體" w:eastAsia="標楷體" w:hAnsi="標楷體" w:hint="eastAsia"/>
          <w:spacing w:val="-2"/>
          <w:kern w:val="0"/>
          <w:sz w:val="28"/>
          <w:szCs w:val="28"/>
        </w:rPr>
        <w:t>顯示備用容量率將受到壓縮，恐增加供電調度壓力及電力系統穩定運轉風險。又</w:t>
      </w:r>
      <w:r w:rsidR="00DE1B7E" w:rsidRPr="0019150E">
        <w:rPr>
          <w:rFonts w:ascii="標楷體" w:eastAsia="標楷體" w:hAnsi="標楷體" w:hint="eastAsia"/>
          <w:spacing w:val="-2"/>
          <w:kern w:val="0"/>
          <w:sz w:val="28"/>
          <w:szCs w:val="28"/>
        </w:rPr>
        <w:t>部分</w:t>
      </w:r>
      <w:r w:rsidR="000C0FA5" w:rsidRPr="0019150E">
        <w:rPr>
          <w:rFonts w:ascii="標楷體" w:eastAsia="標楷體" w:hAnsi="標楷體" w:hint="eastAsia"/>
          <w:spacing w:val="-2"/>
          <w:kern w:val="0"/>
          <w:sz w:val="28"/>
          <w:szCs w:val="28"/>
        </w:rPr>
        <w:t>電力重大興建計畫時有執行進度落後情事，舉如：台灣電力公司114年度辦理24項電源開發及電網強化之重大興建計畫，其中7項（占比29.17％）實際進度較預計落後</w:t>
      </w:r>
      <w:r w:rsidR="00D14E11" w:rsidRPr="0019150E">
        <w:rPr>
          <w:rFonts w:ascii="標楷體" w:eastAsia="標楷體" w:hAnsi="標楷體" w:hint="eastAsia"/>
          <w:spacing w:val="-2"/>
          <w:kern w:val="0"/>
          <w:sz w:val="28"/>
          <w:szCs w:val="28"/>
        </w:rPr>
        <w:t>，經函</w:t>
      </w:r>
      <w:r w:rsidR="00D11F65" w:rsidRPr="0019150E">
        <w:rPr>
          <w:rFonts w:ascii="標楷體" w:eastAsia="標楷體" w:hAnsi="標楷體" w:hint="eastAsia"/>
          <w:bCs/>
          <w:snapToGrid w:val="0"/>
          <w:spacing w:val="-2"/>
          <w:kern w:val="0"/>
          <w:sz w:val="28"/>
          <w:szCs w:val="18"/>
        </w:rPr>
        <w:t>請行政院督促</w:t>
      </w:r>
      <w:r w:rsidR="00E9524B" w:rsidRPr="0019150E">
        <w:rPr>
          <w:rFonts w:ascii="標楷體" w:eastAsia="標楷體" w:hAnsi="標楷體" w:hint="eastAsia"/>
          <w:bCs/>
          <w:snapToGrid w:val="0"/>
          <w:spacing w:val="-2"/>
          <w:kern w:val="0"/>
          <w:sz w:val="28"/>
          <w:szCs w:val="18"/>
        </w:rPr>
        <w:t>經濟部</w:t>
      </w:r>
      <w:r w:rsidR="00D11F65" w:rsidRPr="0019150E">
        <w:rPr>
          <w:rFonts w:ascii="標楷體" w:eastAsia="標楷體" w:hAnsi="標楷體" w:hint="eastAsia"/>
          <w:bCs/>
          <w:snapToGrid w:val="0"/>
          <w:spacing w:val="-2"/>
          <w:kern w:val="0"/>
          <w:sz w:val="28"/>
          <w:szCs w:val="18"/>
        </w:rPr>
        <w:t>研謀改善。</w:t>
      </w:r>
      <w:r w:rsidR="000C0FA5" w:rsidRPr="0019150E">
        <w:rPr>
          <w:rFonts w:ascii="標楷體" w:eastAsia="標楷體" w:hAnsi="標楷體" w:hint="eastAsia"/>
          <w:spacing w:val="-2"/>
          <w:kern w:val="0"/>
          <w:sz w:val="28"/>
          <w:szCs w:val="28"/>
        </w:rPr>
        <w:t>【詳總決算審核報告第2</w:t>
      </w:r>
      <w:r w:rsidR="00C1262F" w:rsidRPr="0019150E">
        <w:rPr>
          <w:rFonts w:ascii="標楷體" w:eastAsia="標楷體" w:hAnsi="標楷體" w:hint="eastAsia"/>
          <w:spacing w:val="-2"/>
          <w:kern w:val="0"/>
          <w:sz w:val="28"/>
          <w:szCs w:val="28"/>
        </w:rPr>
        <w:t>冊丙、貳、行政院主管項下重要審核意見（十</w:t>
      </w:r>
      <w:r w:rsidR="000C0FA5" w:rsidRPr="0019150E">
        <w:rPr>
          <w:rFonts w:ascii="標楷體" w:eastAsia="標楷體" w:hAnsi="標楷體" w:hint="eastAsia"/>
          <w:spacing w:val="-2"/>
          <w:kern w:val="0"/>
          <w:sz w:val="28"/>
          <w:szCs w:val="28"/>
        </w:rPr>
        <w:t>）7.】</w:t>
      </w:r>
    </w:p>
    <w:p w14:paraId="591FB52C" w14:textId="764CDC57" w:rsidR="005D3442" w:rsidRPr="0019150E" w:rsidRDefault="00570D71" w:rsidP="00570D71">
      <w:pPr>
        <w:overflowPunct w:val="0"/>
        <w:spacing w:line="480" w:lineRule="exact"/>
        <w:ind w:firstLineChars="450" w:firstLine="1260"/>
        <w:jc w:val="both"/>
        <w:rPr>
          <w:rFonts w:ascii="標楷體" w:eastAsia="標楷體" w:hAnsi="標楷體"/>
          <w:kern w:val="0"/>
          <w:sz w:val="28"/>
          <w:szCs w:val="28"/>
        </w:rPr>
      </w:pPr>
      <w:r w:rsidRPr="0019150E">
        <w:rPr>
          <w:rFonts w:ascii="標楷體" w:eastAsia="標楷體" w:hAnsi="標楷體" w:cs="Times New Roman"/>
          <w:noProof/>
          <w:sz w:val="28"/>
          <w:szCs w:val="28"/>
        </w:rPr>
        <mc:AlternateContent>
          <mc:Choice Requires="wps">
            <w:drawing>
              <wp:anchor distT="45720" distB="45720" distL="114300" distR="114300" simplePos="0" relativeHeight="251751424" behindDoc="1" locked="0" layoutInCell="1" allowOverlap="1" wp14:anchorId="234DB111" wp14:editId="26DF2FBA">
                <wp:simplePos x="0" y="0"/>
                <wp:positionH relativeFrom="margin">
                  <wp:posOffset>-75565</wp:posOffset>
                </wp:positionH>
                <wp:positionV relativeFrom="page">
                  <wp:posOffset>6231890</wp:posOffset>
                </wp:positionV>
                <wp:extent cx="6408000" cy="3492000"/>
                <wp:effectExtent l="0" t="0" r="0" b="0"/>
                <wp:wrapTopAndBottom/>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8000" cy="3492000"/>
                        </a:xfrm>
                        <a:prstGeom prst="rect">
                          <a:avLst/>
                        </a:prstGeom>
                        <a:solidFill>
                          <a:srgbClr val="FFFFFF"/>
                        </a:solidFill>
                        <a:ln w="9525">
                          <a:noFill/>
                          <a:miter lim="800000"/>
                          <a:headEnd/>
                          <a:tailEnd/>
                        </a:ln>
                      </wps:spPr>
                      <wps:txbx>
                        <w:txbxContent>
                          <w:p w14:paraId="12D6A8D4" w14:textId="77777777" w:rsidR="00C7403A" w:rsidRPr="007E75C4" w:rsidRDefault="00C7403A" w:rsidP="00570D71">
                            <w:pPr>
                              <w:spacing w:line="300" w:lineRule="exact"/>
                              <w:jc w:val="center"/>
                              <w:rPr>
                                <w:rFonts w:ascii="標楷體" w:eastAsia="標楷體" w:hAnsi="標楷體"/>
                                <w:b/>
                                <w:bCs/>
                                <w:sz w:val="18"/>
                                <w:szCs w:val="18"/>
                              </w:rPr>
                            </w:pPr>
                            <w:r w:rsidRPr="00E461E7">
                              <w:rPr>
                                <w:rFonts w:ascii="標楷體" w:eastAsia="標楷體" w:hAnsi="標楷體" w:hint="eastAsia"/>
                                <w:b/>
                                <w:bCs/>
                                <w:szCs w:val="24"/>
                              </w:rPr>
                              <w:t>表</w:t>
                            </w:r>
                            <w:r>
                              <w:rPr>
                                <w:rFonts w:ascii="標楷體" w:eastAsia="標楷體" w:hAnsi="標楷體" w:hint="eastAsia"/>
                                <w:b/>
                                <w:bCs/>
                                <w:szCs w:val="24"/>
                              </w:rPr>
                              <w:t>5</w:t>
                            </w:r>
                            <w:r w:rsidRPr="007A5CA0">
                              <w:rPr>
                                <w:rFonts w:ascii="標楷體" w:eastAsia="標楷體" w:hAnsi="標楷體" w:cs="Times New Roman" w:hint="eastAsia"/>
                                <w:b/>
                                <w:bCs/>
                                <w:color w:val="000000"/>
                                <w:szCs w:val="24"/>
                              </w:rPr>
                              <w:t xml:space="preserve">　</w:t>
                            </w:r>
                            <w:r w:rsidRPr="00E461E7">
                              <w:rPr>
                                <w:rFonts w:ascii="標楷體" w:eastAsia="標楷體" w:hAnsi="標楷體" w:hint="eastAsia"/>
                                <w:b/>
                                <w:bCs/>
                                <w:szCs w:val="24"/>
                              </w:rPr>
                              <w:t>AIEC基準評測結果（代表性模型）</w:t>
                            </w:r>
                          </w:p>
                          <w:p w14:paraId="50178F7A" w14:textId="77777777" w:rsidR="00C7403A" w:rsidRPr="002B25CE" w:rsidRDefault="00C7403A" w:rsidP="00570D71">
                            <w:pPr>
                              <w:wordWrap w:val="0"/>
                              <w:spacing w:line="200" w:lineRule="exact"/>
                              <w:ind w:right="381"/>
                              <w:jc w:val="right"/>
                              <w:rPr>
                                <w:rFonts w:ascii="標楷體" w:eastAsia="標楷體" w:hAnsi="標楷體"/>
                                <w:bCs/>
                                <w:noProof/>
                                <w:sz w:val="20"/>
                                <w:szCs w:val="20"/>
                              </w:rPr>
                            </w:pPr>
                            <w:r w:rsidRPr="002B25CE">
                              <w:rPr>
                                <w:rFonts w:ascii="標楷體" w:eastAsia="標楷體" w:hAnsi="標楷體" w:hint="eastAsia"/>
                                <w:bCs/>
                                <w:sz w:val="20"/>
                                <w:szCs w:val="20"/>
                              </w:rPr>
                              <w:t>單位：％</w:t>
                            </w:r>
                          </w:p>
                          <w:tbl>
                            <w:tblPr>
                              <w:tblStyle w:val="5-1"/>
                              <w:tblW w:w="4644" w:type="pct"/>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4A0" w:firstRow="1" w:lastRow="0" w:firstColumn="1" w:lastColumn="0" w:noHBand="0" w:noVBand="1"/>
                            </w:tblPr>
                            <w:tblGrid>
                              <w:gridCol w:w="1173"/>
                              <w:gridCol w:w="2178"/>
                              <w:gridCol w:w="1303"/>
                              <w:gridCol w:w="1481"/>
                              <w:gridCol w:w="1481"/>
                              <w:gridCol w:w="1481"/>
                            </w:tblGrid>
                            <w:tr w:rsidR="00C7403A" w:rsidRPr="00E461E7" w14:paraId="3DC3B25D" w14:textId="77777777" w:rsidTr="007A5CA0">
                              <w:trPr>
                                <w:cnfStyle w:val="100000000000" w:firstRow="1" w:lastRow="0" w:firstColumn="0" w:lastColumn="0" w:oddVBand="0" w:evenVBand="0" w:oddHBand="0" w:evenHBand="0" w:firstRowFirstColumn="0" w:firstRowLastColumn="0" w:lastRowFirstColumn="0" w:lastRowLastColumn="0"/>
                                <w:trHeight w:hRule="exact" w:val="56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222A35"/>
                                  <w:vAlign w:val="center"/>
                                </w:tcPr>
                                <w:p w14:paraId="32E81995" w14:textId="77777777" w:rsidR="00C7403A" w:rsidRPr="0022012E" w:rsidRDefault="00C7403A" w:rsidP="00A54F51">
                                  <w:pPr>
                                    <w:adjustRightInd w:val="0"/>
                                    <w:snapToGrid w:val="0"/>
                                    <w:jc w:val="center"/>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開發單位</w:t>
                                  </w:r>
                                </w:p>
                              </w:tc>
                              <w:tc>
                                <w:tcPr>
                                  <w:tcW w:w="2074" w:type="dxa"/>
                                  <w:shd w:val="clear" w:color="auto" w:fill="222A35"/>
                                  <w:vAlign w:val="center"/>
                                </w:tcPr>
                                <w:p w14:paraId="0D2A2F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模型版本</w:t>
                                  </w:r>
                                </w:p>
                              </w:tc>
                              <w:tc>
                                <w:tcPr>
                                  <w:tcW w:w="1241" w:type="dxa"/>
                                  <w:shd w:val="clear" w:color="auto" w:fill="222A35"/>
                                  <w:vAlign w:val="center"/>
                                </w:tcPr>
                                <w:p w14:paraId="267DD69E"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參數規模</w:t>
                                  </w:r>
                                </w:p>
                              </w:tc>
                              <w:tc>
                                <w:tcPr>
                                  <w:tcW w:w="1410" w:type="dxa"/>
                                  <w:shd w:val="clear" w:color="auto" w:fill="222A35"/>
                                  <w:vAlign w:val="center"/>
                                </w:tcPr>
                                <w:p w14:paraId="449F295D"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國文科</w:t>
                                  </w:r>
                                </w:p>
                              </w:tc>
                              <w:tc>
                                <w:tcPr>
                                  <w:tcW w:w="1410" w:type="dxa"/>
                                  <w:shd w:val="clear" w:color="auto" w:fill="222A35"/>
                                  <w:vAlign w:val="center"/>
                                </w:tcPr>
                                <w:p w14:paraId="2902B6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社會科</w:t>
                                  </w:r>
                                </w:p>
                              </w:tc>
                              <w:tc>
                                <w:tcPr>
                                  <w:tcW w:w="1410" w:type="dxa"/>
                                  <w:shd w:val="clear" w:color="auto" w:fill="222A35"/>
                                  <w:vAlign w:val="center"/>
                                </w:tcPr>
                                <w:p w14:paraId="6831137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hint="eastAsia"/>
                                      <w:b w:val="0"/>
                                      <w:bCs w:val="0"/>
                                      <w:spacing w:val="-10"/>
                                      <w:sz w:val="20"/>
                                      <w:szCs w:val="20"/>
                                    </w:rPr>
                                    <w:t>臺</w:t>
                                  </w:r>
                                  <w:r w:rsidRPr="0022012E">
                                    <w:rPr>
                                      <w:rFonts w:ascii="標楷體" w:eastAsia="標楷體" w:hAnsi="標楷體"/>
                                      <w:b w:val="0"/>
                                      <w:bCs w:val="0"/>
                                      <w:spacing w:val="-10"/>
                                      <w:sz w:val="20"/>
                                      <w:szCs w:val="20"/>
                                    </w:rPr>
                                    <w:t>灣</w:t>
                                  </w:r>
                                  <w:r w:rsidRPr="0022012E">
                                    <w:rPr>
                                      <w:rFonts w:ascii="標楷體" w:eastAsia="標楷體" w:hAnsi="標楷體"/>
                                      <w:b w:val="0"/>
                                      <w:bCs w:val="0"/>
                                      <w:spacing w:val="-10"/>
                                      <w:sz w:val="20"/>
                                      <w:szCs w:val="20"/>
                                    </w:rPr>
                                    <w:br/>
                                    <w:t>價值觀</w:t>
                                  </w:r>
                                </w:p>
                              </w:tc>
                            </w:tr>
                            <w:tr w:rsidR="00C7403A" w:rsidRPr="00E461E7" w14:paraId="74BCB9DE"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179E6B3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3384A148"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p>
                              </w:tc>
                              <w:tc>
                                <w:tcPr>
                                  <w:tcW w:w="1241" w:type="dxa"/>
                                  <w:shd w:val="clear" w:color="auto" w:fill="C6D9F1" w:themeFill="text2" w:themeFillTint="33"/>
                                  <w:vAlign w:val="center"/>
                                </w:tcPr>
                                <w:p w14:paraId="022C21C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&gt;2T</w:t>
                                  </w:r>
                                </w:p>
                              </w:tc>
                              <w:tc>
                                <w:tcPr>
                                  <w:tcW w:w="1410" w:type="dxa"/>
                                  <w:shd w:val="clear" w:color="auto" w:fill="C6D9F1" w:themeFill="text2" w:themeFillTint="33"/>
                                  <w:vAlign w:val="center"/>
                                </w:tcPr>
                                <w:p w14:paraId="72176703"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92.00</w:t>
                                  </w:r>
                                </w:p>
                              </w:tc>
                              <w:tc>
                                <w:tcPr>
                                  <w:tcW w:w="1410" w:type="dxa"/>
                                  <w:shd w:val="clear" w:color="auto" w:fill="C6D9F1" w:themeFill="text2" w:themeFillTint="33"/>
                                  <w:vAlign w:val="center"/>
                                </w:tcPr>
                                <w:p w14:paraId="06D7DB0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86.58</w:t>
                                  </w:r>
                                </w:p>
                              </w:tc>
                              <w:tc>
                                <w:tcPr>
                                  <w:tcW w:w="1410" w:type="dxa"/>
                                  <w:shd w:val="clear" w:color="auto" w:fill="C6D9F1" w:themeFill="text2" w:themeFillTint="33"/>
                                  <w:vAlign w:val="center"/>
                                </w:tcPr>
                                <w:p w14:paraId="21F9519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88.00</w:t>
                                  </w:r>
                                </w:p>
                              </w:tc>
                            </w:tr>
                            <w:tr w:rsidR="00C7403A" w:rsidRPr="00E461E7" w14:paraId="0002193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7335E95"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Google</w:t>
                                  </w:r>
                                </w:p>
                              </w:tc>
                              <w:tc>
                                <w:tcPr>
                                  <w:tcW w:w="2074" w:type="dxa"/>
                                  <w:shd w:val="clear" w:color="auto" w:fill="C6D9F1" w:themeFill="text2" w:themeFillTint="33"/>
                                  <w:vAlign w:val="center"/>
                                </w:tcPr>
                                <w:p w14:paraId="58C02104"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Gemini</w:t>
                                  </w:r>
                                  <w:r w:rsidRPr="00E461E7">
                                    <w:rPr>
                                      <w:rFonts w:ascii="標楷體" w:eastAsia="標楷體" w:hAnsi="標楷體" w:hint="eastAsia"/>
                                      <w:sz w:val="20"/>
                                      <w:szCs w:val="20"/>
                                    </w:rPr>
                                    <w:t>－</w:t>
                                  </w:r>
                                  <w:r w:rsidRPr="00E461E7">
                                    <w:rPr>
                                      <w:rFonts w:ascii="標楷體" w:eastAsia="標楷體" w:hAnsi="標楷體"/>
                                      <w:sz w:val="20"/>
                                      <w:szCs w:val="20"/>
                                    </w:rPr>
                                    <w:t>2.5</w:t>
                                  </w:r>
                                  <w:r w:rsidRPr="00E461E7">
                                    <w:rPr>
                                      <w:rFonts w:ascii="標楷體" w:eastAsia="標楷體" w:hAnsi="標楷體" w:hint="eastAsia"/>
                                      <w:sz w:val="20"/>
                                      <w:szCs w:val="20"/>
                                    </w:rPr>
                                    <w:t>－</w:t>
                                  </w:r>
                                  <w:r w:rsidRPr="00E461E7">
                                    <w:rPr>
                                      <w:rFonts w:ascii="標楷體" w:eastAsia="標楷體" w:hAnsi="標楷體"/>
                                      <w:sz w:val="20"/>
                                      <w:szCs w:val="20"/>
                                    </w:rPr>
                                    <w:t>Pro</w:t>
                                  </w:r>
                                </w:p>
                              </w:tc>
                              <w:tc>
                                <w:tcPr>
                                  <w:tcW w:w="1241" w:type="dxa"/>
                                  <w:shd w:val="clear" w:color="auto" w:fill="C6D9F1" w:themeFill="text2" w:themeFillTint="33"/>
                                  <w:vAlign w:val="center"/>
                                </w:tcPr>
                                <w:p w14:paraId="5DBF7AB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&gt;1T</w:t>
                                  </w:r>
                                </w:p>
                              </w:tc>
                              <w:tc>
                                <w:tcPr>
                                  <w:tcW w:w="1410" w:type="dxa"/>
                                  <w:shd w:val="clear" w:color="auto" w:fill="C6D9F1" w:themeFill="text2" w:themeFillTint="33"/>
                                  <w:vAlign w:val="center"/>
                                </w:tcPr>
                                <w:p w14:paraId="15D34CF2"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92.21</w:t>
                                  </w:r>
                                </w:p>
                              </w:tc>
                              <w:tc>
                                <w:tcPr>
                                  <w:tcW w:w="1410" w:type="dxa"/>
                                  <w:shd w:val="clear" w:color="auto" w:fill="C6D9F1" w:themeFill="text2" w:themeFillTint="33"/>
                                  <w:vAlign w:val="center"/>
                                </w:tcPr>
                                <w:p w14:paraId="663B9590"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88.50</w:t>
                                  </w:r>
                                </w:p>
                              </w:tc>
                              <w:tc>
                                <w:tcPr>
                                  <w:tcW w:w="1410" w:type="dxa"/>
                                  <w:shd w:val="clear" w:color="auto" w:fill="C6D9F1" w:themeFill="text2" w:themeFillTint="33"/>
                                  <w:vAlign w:val="center"/>
                                </w:tcPr>
                                <w:p w14:paraId="16E591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90.00</w:t>
                                  </w:r>
                                </w:p>
                              </w:tc>
                            </w:tr>
                            <w:tr w:rsidR="00C7403A" w:rsidRPr="00E461E7" w14:paraId="7DC75112"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B8E526E"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4DFD450A"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Opus</w:t>
                                  </w:r>
                                  <w:r w:rsidRPr="00E461E7">
                                    <w:rPr>
                                      <w:rFonts w:ascii="標楷體" w:eastAsia="標楷體" w:hAnsi="標楷體" w:hint="eastAsia"/>
                                      <w:sz w:val="20"/>
                                      <w:szCs w:val="20"/>
                                    </w:rPr>
                                    <w:t>－</w:t>
                                  </w:r>
                                  <w:r w:rsidRPr="00E461E7">
                                    <w:rPr>
                                      <w:rFonts w:ascii="標楷體" w:eastAsia="標楷體" w:hAnsi="標楷體"/>
                                      <w:sz w:val="20"/>
                                      <w:szCs w:val="20"/>
                                    </w:rPr>
                                    <w:t>4</w:t>
                                  </w:r>
                                  <w:r w:rsidRPr="00E461E7">
                                    <w:rPr>
                                      <w:rFonts w:ascii="標楷體" w:eastAsia="標楷體" w:hAnsi="標楷體" w:hint="eastAsia"/>
                                      <w:sz w:val="20"/>
                                      <w:szCs w:val="20"/>
                                    </w:rPr>
                                    <w:t>－</w:t>
                                  </w:r>
                                  <w:r w:rsidRPr="00E461E7">
                                    <w:rPr>
                                      <w:rFonts w:ascii="標楷體" w:eastAsia="標楷體" w:hAnsi="標楷體"/>
                                      <w:sz w:val="20"/>
                                      <w:szCs w:val="20"/>
                                    </w:rPr>
                                    <w:t>1</w:t>
                                  </w:r>
                                </w:p>
                              </w:tc>
                              <w:tc>
                                <w:tcPr>
                                  <w:tcW w:w="1241" w:type="dxa"/>
                                  <w:shd w:val="clear" w:color="auto" w:fill="C6D9F1" w:themeFill="text2" w:themeFillTint="33"/>
                                  <w:vAlign w:val="center"/>
                                </w:tcPr>
                                <w:p w14:paraId="084E7AC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&gt;400B</w:t>
                                  </w:r>
                                </w:p>
                              </w:tc>
                              <w:tc>
                                <w:tcPr>
                                  <w:tcW w:w="1410" w:type="dxa"/>
                                  <w:shd w:val="clear" w:color="auto" w:fill="C6D9F1" w:themeFill="text2" w:themeFillTint="33"/>
                                  <w:vAlign w:val="center"/>
                                </w:tcPr>
                                <w:p w14:paraId="45CA197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90.16</w:t>
                                  </w:r>
                                </w:p>
                              </w:tc>
                              <w:tc>
                                <w:tcPr>
                                  <w:tcW w:w="1410" w:type="dxa"/>
                                  <w:shd w:val="clear" w:color="auto" w:fill="C6D9F1" w:themeFill="text2" w:themeFillTint="33"/>
                                  <w:vAlign w:val="center"/>
                                </w:tcPr>
                                <w:p w14:paraId="753EA70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82.11</w:t>
                                  </w:r>
                                </w:p>
                              </w:tc>
                              <w:tc>
                                <w:tcPr>
                                  <w:tcW w:w="1410" w:type="dxa"/>
                                  <w:shd w:val="clear" w:color="auto" w:fill="C6D9F1" w:themeFill="text2" w:themeFillTint="33"/>
                                  <w:vAlign w:val="center"/>
                                </w:tcPr>
                                <w:p w14:paraId="7F9B242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78.00</w:t>
                                  </w:r>
                                </w:p>
                              </w:tc>
                            </w:tr>
                            <w:tr w:rsidR="00C7403A" w:rsidRPr="00E461E7" w14:paraId="4A79BDE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27E1C7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xAI</w:t>
                                  </w:r>
                                </w:p>
                              </w:tc>
                              <w:tc>
                                <w:tcPr>
                                  <w:tcW w:w="2074" w:type="dxa"/>
                                  <w:shd w:val="clear" w:color="auto" w:fill="C6D9F1" w:themeFill="text2" w:themeFillTint="33"/>
                                  <w:vAlign w:val="center"/>
                                </w:tcPr>
                                <w:p w14:paraId="1B16137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p>
                              </w:tc>
                              <w:tc>
                                <w:tcPr>
                                  <w:tcW w:w="1241" w:type="dxa"/>
                                  <w:shd w:val="clear" w:color="auto" w:fill="C6D9F1" w:themeFill="text2" w:themeFillTint="33"/>
                                  <w:vAlign w:val="center"/>
                                </w:tcPr>
                                <w:p w14:paraId="38F56BBC"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&gt;300B</w:t>
                                  </w:r>
                                </w:p>
                              </w:tc>
                              <w:tc>
                                <w:tcPr>
                                  <w:tcW w:w="1410" w:type="dxa"/>
                                  <w:shd w:val="clear" w:color="auto" w:fill="C6D9F1" w:themeFill="text2" w:themeFillTint="33"/>
                                  <w:vAlign w:val="center"/>
                                </w:tcPr>
                                <w:p w14:paraId="3A32EB4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73.08</w:t>
                                  </w:r>
                                </w:p>
                              </w:tc>
                              <w:tc>
                                <w:tcPr>
                                  <w:tcW w:w="1410" w:type="dxa"/>
                                  <w:shd w:val="clear" w:color="auto" w:fill="C6D9F1" w:themeFill="text2" w:themeFillTint="33"/>
                                  <w:vAlign w:val="center"/>
                                </w:tcPr>
                                <w:p w14:paraId="4E78F6C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58.15</w:t>
                                  </w:r>
                                </w:p>
                              </w:tc>
                              <w:tc>
                                <w:tcPr>
                                  <w:tcW w:w="1410" w:type="dxa"/>
                                  <w:shd w:val="clear" w:color="auto" w:fill="C6D9F1" w:themeFill="text2" w:themeFillTint="33"/>
                                  <w:vAlign w:val="center"/>
                                </w:tcPr>
                                <w:p w14:paraId="11A0376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2E8A51E6"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3B777188"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Meta</w:t>
                                  </w:r>
                                </w:p>
                              </w:tc>
                              <w:tc>
                                <w:tcPr>
                                  <w:tcW w:w="2074" w:type="dxa"/>
                                  <w:shd w:val="clear" w:color="auto" w:fill="C6D9F1" w:themeFill="text2" w:themeFillTint="33"/>
                                  <w:vAlign w:val="center"/>
                                </w:tcPr>
                                <w:p w14:paraId="704B38BC"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Llama</w:t>
                                  </w:r>
                                  <w:r w:rsidRPr="00E461E7">
                                    <w:rPr>
                                      <w:rFonts w:ascii="標楷體" w:eastAsia="標楷體" w:hAnsi="標楷體" w:hint="eastAsia"/>
                                      <w:sz w:val="20"/>
                                      <w:szCs w:val="20"/>
                                    </w:rPr>
                                    <w:t>－</w:t>
                                  </w:r>
                                  <w:r w:rsidRPr="00E461E7">
                                    <w:rPr>
                                      <w:rFonts w:ascii="標楷體" w:eastAsia="標楷體" w:hAnsi="標楷體"/>
                                      <w:sz w:val="20"/>
                                      <w:szCs w:val="20"/>
                                    </w:rPr>
                                    <w:t>3.1</w:t>
                                  </w:r>
                                  <w:r w:rsidRPr="00E461E7">
                                    <w:rPr>
                                      <w:rFonts w:ascii="標楷體" w:eastAsia="標楷體" w:hAnsi="標楷體" w:hint="eastAsia"/>
                                      <w:sz w:val="20"/>
                                      <w:szCs w:val="20"/>
                                    </w:rPr>
                                    <w:t>－</w:t>
                                  </w:r>
                                  <w:r w:rsidRPr="00E461E7">
                                    <w:rPr>
                                      <w:rFonts w:ascii="標楷體" w:eastAsia="標楷體" w:hAnsi="標楷體"/>
                                      <w:sz w:val="20"/>
                                      <w:szCs w:val="20"/>
                                    </w:rPr>
                                    <w:t>70B</w:t>
                                  </w:r>
                                </w:p>
                              </w:tc>
                              <w:tc>
                                <w:tcPr>
                                  <w:tcW w:w="1241" w:type="dxa"/>
                                  <w:shd w:val="clear" w:color="auto" w:fill="C6D9F1" w:themeFill="text2" w:themeFillTint="33"/>
                                  <w:vAlign w:val="center"/>
                                </w:tcPr>
                                <w:p w14:paraId="10CC655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70B</w:t>
                                  </w:r>
                                </w:p>
                              </w:tc>
                              <w:tc>
                                <w:tcPr>
                                  <w:tcW w:w="1410" w:type="dxa"/>
                                  <w:shd w:val="clear" w:color="auto" w:fill="C6D9F1" w:themeFill="text2" w:themeFillTint="33"/>
                                  <w:vAlign w:val="center"/>
                                </w:tcPr>
                                <w:p w14:paraId="0C582A0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59.68</w:t>
                                  </w:r>
                                </w:p>
                              </w:tc>
                              <w:tc>
                                <w:tcPr>
                                  <w:tcW w:w="1410" w:type="dxa"/>
                                  <w:shd w:val="clear" w:color="auto" w:fill="C6D9F1" w:themeFill="text2" w:themeFillTint="33"/>
                                  <w:vAlign w:val="center"/>
                                </w:tcPr>
                                <w:p w14:paraId="2D51E2BB"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46.65</w:t>
                                  </w:r>
                                </w:p>
                              </w:tc>
                              <w:tc>
                                <w:tcPr>
                                  <w:tcW w:w="1410" w:type="dxa"/>
                                  <w:shd w:val="clear" w:color="auto" w:fill="C6D9F1" w:themeFill="text2" w:themeFillTint="33"/>
                                  <w:vAlign w:val="center"/>
                                </w:tcPr>
                                <w:p w14:paraId="3973E7A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32BEAEE0"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B74BDC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DeepSeek</w:t>
                                  </w:r>
                                </w:p>
                              </w:tc>
                              <w:tc>
                                <w:tcPr>
                                  <w:tcW w:w="2074" w:type="dxa"/>
                                  <w:shd w:val="clear" w:color="auto" w:fill="C6D9F1" w:themeFill="text2" w:themeFillTint="33"/>
                                  <w:vAlign w:val="center"/>
                                </w:tcPr>
                                <w:p w14:paraId="18A1FB6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DeepSeek</w:t>
                                  </w:r>
                                  <w:r w:rsidRPr="00E461E7">
                                    <w:rPr>
                                      <w:rFonts w:ascii="標楷體" w:eastAsia="標楷體" w:hAnsi="標楷體" w:hint="eastAsia"/>
                                      <w:sz w:val="20"/>
                                      <w:szCs w:val="20"/>
                                    </w:rPr>
                                    <w:t>－</w:t>
                                  </w:r>
                                  <w:r w:rsidRPr="00E461E7">
                                    <w:rPr>
                                      <w:rFonts w:ascii="標楷體" w:eastAsia="標楷體" w:hAnsi="標楷體"/>
                                      <w:sz w:val="20"/>
                                      <w:szCs w:val="20"/>
                                    </w:rPr>
                                    <w:t>Reasoner</w:t>
                                  </w:r>
                                </w:p>
                              </w:tc>
                              <w:tc>
                                <w:tcPr>
                                  <w:tcW w:w="1241" w:type="dxa"/>
                                  <w:shd w:val="clear" w:color="auto" w:fill="C6D9F1" w:themeFill="text2" w:themeFillTint="33"/>
                                  <w:vAlign w:val="center"/>
                                </w:tcPr>
                                <w:p w14:paraId="19364C0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685B</w:t>
                                  </w:r>
                                </w:p>
                              </w:tc>
                              <w:tc>
                                <w:tcPr>
                                  <w:tcW w:w="1410" w:type="dxa"/>
                                  <w:shd w:val="clear" w:color="auto" w:fill="C6D9F1" w:themeFill="text2" w:themeFillTint="33"/>
                                  <w:vAlign w:val="center"/>
                                </w:tcPr>
                                <w:p w14:paraId="531059F3"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83.78</w:t>
                                  </w:r>
                                </w:p>
                              </w:tc>
                              <w:tc>
                                <w:tcPr>
                                  <w:tcW w:w="1410" w:type="dxa"/>
                                  <w:shd w:val="clear" w:color="auto" w:fill="C6D9F1" w:themeFill="text2" w:themeFillTint="33"/>
                                  <w:vAlign w:val="center"/>
                                </w:tcPr>
                                <w:p w14:paraId="3557A73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61.98</w:t>
                                  </w:r>
                                </w:p>
                              </w:tc>
                              <w:tc>
                                <w:tcPr>
                                  <w:tcW w:w="1410" w:type="dxa"/>
                                  <w:shd w:val="clear" w:color="auto" w:fill="C6D9F1" w:themeFill="text2" w:themeFillTint="33"/>
                                  <w:vAlign w:val="center"/>
                                </w:tcPr>
                                <w:p w14:paraId="7EB64D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50.00</w:t>
                                  </w:r>
                                </w:p>
                              </w:tc>
                            </w:tr>
                            <w:tr w:rsidR="00C7403A" w:rsidRPr="00E461E7" w14:paraId="2616D1DC"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8478F61" w14:textId="77777777" w:rsidR="00C7403A" w:rsidRPr="005C11D3" w:rsidRDefault="00C7403A" w:rsidP="00A54F51">
                                  <w:pPr>
                                    <w:adjustRightInd w:val="0"/>
                                    <w:snapToGrid w:val="0"/>
                                    <w:jc w:val="center"/>
                                    <w:rPr>
                                      <w:rFonts w:ascii="標楷體" w:eastAsia="標楷體" w:hAnsi="標楷體"/>
                                      <w:color w:val="auto"/>
                                      <w:sz w:val="20"/>
                                      <w:szCs w:val="20"/>
                                    </w:rPr>
                                  </w:pPr>
                                  <w:r w:rsidRPr="005C11D3">
                                    <w:rPr>
                                      <w:rStyle w:val="af1"/>
                                      <w:rFonts w:ascii="標楷體" w:eastAsia="標楷體" w:hAnsi="標楷體"/>
                                      <w:color w:val="auto"/>
                                      <w:sz w:val="20"/>
                                      <w:szCs w:val="20"/>
                                    </w:rPr>
                                    <w:t>TAIDE</w:t>
                                  </w:r>
                                </w:p>
                              </w:tc>
                              <w:tc>
                                <w:tcPr>
                                  <w:tcW w:w="2074" w:type="dxa"/>
                                  <w:shd w:val="clear" w:color="auto" w:fill="C6D9F1" w:themeFill="text2" w:themeFillTint="33"/>
                                  <w:vAlign w:val="center"/>
                                </w:tcPr>
                                <w:p w14:paraId="4C546B6E"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pacing w:val="-10"/>
                                      <w:sz w:val="20"/>
                                      <w:szCs w:val="20"/>
                                    </w:rPr>
                                  </w:pPr>
                                  <w:r w:rsidRPr="00E461E7">
                                    <w:rPr>
                                      <w:rFonts w:ascii="標楷體" w:eastAsia="標楷體" w:hAnsi="標楷體"/>
                                      <w:bCs/>
                                      <w:spacing w:val="-10"/>
                                      <w:sz w:val="20"/>
                                      <w:szCs w:val="20"/>
                                    </w:rPr>
                                    <w:t>Gemma</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3</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TAIDE</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12b</w:t>
                                  </w:r>
                                </w:p>
                              </w:tc>
                              <w:tc>
                                <w:tcPr>
                                  <w:tcW w:w="1241" w:type="dxa"/>
                                  <w:shd w:val="clear" w:color="auto" w:fill="C6D9F1" w:themeFill="text2" w:themeFillTint="33"/>
                                  <w:vAlign w:val="center"/>
                                </w:tcPr>
                                <w:p w14:paraId="5DAA4A1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12B</w:t>
                                  </w:r>
                                </w:p>
                              </w:tc>
                              <w:tc>
                                <w:tcPr>
                                  <w:tcW w:w="1410" w:type="dxa"/>
                                  <w:shd w:val="clear" w:color="auto" w:fill="C6D9F1" w:themeFill="text2" w:themeFillTint="33"/>
                                  <w:vAlign w:val="center"/>
                                </w:tcPr>
                                <w:p w14:paraId="68E8C96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54.49</w:t>
                                  </w:r>
                                </w:p>
                              </w:tc>
                              <w:tc>
                                <w:tcPr>
                                  <w:tcW w:w="1410" w:type="dxa"/>
                                  <w:shd w:val="clear" w:color="auto" w:fill="C6D9F1" w:themeFill="text2" w:themeFillTint="33"/>
                                  <w:vAlign w:val="center"/>
                                </w:tcPr>
                                <w:p w14:paraId="4583D3C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58.78</w:t>
                                  </w:r>
                                </w:p>
                              </w:tc>
                              <w:tc>
                                <w:tcPr>
                                  <w:tcW w:w="1410" w:type="dxa"/>
                                  <w:shd w:val="clear" w:color="auto" w:fill="C6D9F1" w:themeFill="text2" w:themeFillTint="33"/>
                                  <w:vAlign w:val="center"/>
                                </w:tcPr>
                                <w:p w14:paraId="6D60653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84.00</w:t>
                                  </w:r>
                                </w:p>
                              </w:tc>
                            </w:tr>
                            <w:tr w:rsidR="00C7403A" w:rsidRPr="00E461E7" w14:paraId="5EB18C55"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47D9C4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71E1CC00"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r w:rsidRPr="00E461E7">
                                    <w:rPr>
                                      <w:rFonts w:ascii="標楷體" w:eastAsia="標楷體" w:hAnsi="標楷體" w:hint="eastAsia"/>
                                      <w:sz w:val="20"/>
                                      <w:szCs w:val="20"/>
                                    </w:rPr>
                                    <w:t>－</w:t>
                                  </w:r>
                                  <w:r w:rsidRPr="00E461E7">
                                    <w:rPr>
                                      <w:rFonts w:ascii="標楷體" w:eastAsia="標楷體" w:hAnsi="標楷體"/>
                                      <w:sz w:val="20"/>
                                      <w:szCs w:val="20"/>
                                    </w:rPr>
                                    <w:t>nano</w:t>
                                  </w:r>
                                </w:p>
                              </w:tc>
                              <w:tc>
                                <w:tcPr>
                                  <w:tcW w:w="1241" w:type="dxa"/>
                                  <w:shd w:val="clear" w:color="auto" w:fill="C6D9F1" w:themeFill="text2" w:themeFillTint="33"/>
                                  <w:vAlign w:val="center"/>
                                </w:tcPr>
                                <w:p w14:paraId="7E5C054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&gt;10B</w:t>
                                  </w:r>
                                </w:p>
                              </w:tc>
                              <w:tc>
                                <w:tcPr>
                                  <w:tcW w:w="1410" w:type="dxa"/>
                                  <w:shd w:val="clear" w:color="auto" w:fill="C6D9F1" w:themeFill="text2" w:themeFillTint="33"/>
                                  <w:vAlign w:val="center"/>
                                </w:tcPr>
                                <w:p w14:paraId="2B433036"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62.27</w:t>
                                  </w:r>
                                </w:p>
                              </w:tc>
                              <w:tc>
                                <w:tcPr>
                                  <w:tcW w:w="1410" w:type="dxa"/>
                                  <w:shd w:val="clear" w:color="auto" w:fill="C6D9F1" w:themeFill="text2" w:themeFillTint="33"/>
                                  <w:vAlign w:val="center"/>
                                </w:tcPr>
                                <w:p w14:paraId="4B9D631B"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73.80</w:t>
                                  </w:r>
                                </w:p>
                              </w:tc>
                              <w:tc>
                                <w:tcPr>
                                  <w:tcW w:w="1410" w:type="dxa"/>
                                  <w:shd w:val="clear" w:color="auto" w:fill="C6D9F1" w:themeFill="text2" w:themeFillTint="33"/>
                                  <w:vAlign w:val="center"/>
                                </w:tcPr>
                                <w:p w14:paraId="6FEFD45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72.00</w:t>
                                  </w:r>
                                </w:p>
                              </w:tc>
                            </w:tr>
                            <w:tr w:rsidR="00C7403A" w:rsidRPr="00E461E7" w14:paraId="7093B56A"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C616F6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20FC5435"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3.5</w:t>
                                  </w:r>
                                  <w:r w:rsidRPr="00E461E7">
                                    <w:rPr>
                                      <w:rFonts w:ascii="標楷體" w:eastAsia="標楷體" w:hAnsi="標楷體" w:hint="eastAsia"/>
                                      <w:sz w:val="20"/>
                                      <w:szCs w:val="20"/>
                                    </w:rPr>
                                    <w:t>－</w:t>
                                  </w:r>
                                  <w:r w:rsidRPr="00E461E7">
                                    <w:rPr>
                                      <w:rFonts w:ascii="標楷體" w:eastAsia="標楷體" w:hAnsi="標楷體"/>
                                      <w:sz w:val="20"/>
                                      <w:szCs w:val="20"/>
                                    </w:rPr>
                                    <w:t>Haiku</w:t>
                                  </w:r>
                                </w:p>
                              </w:tc>
                              <w:tc>
                                <w:tcPr>
                                  <w:tcW w:w="1241" w:type="dxa"/>
                                  <w:shd w:val="clear" w:color="auto" w:fill="C6D9F1" w:themeFill="text2" w:themeFillTint="33"/>
                                  <w:vAlign w:val="center"/>
                                </w:tcPr>
                                <w:p w14:paraId="0B374428"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&gt;8B</w:t>
                                  </w:r>
                                </w:p>
                              </w:tc>
                              <w:tc>
                                <w:tcPr>
                                  <w:tcW w:w="1410" w:type="dxa"/>
                                  <w:shd w:val="clear" w:color="auto" w:fill="C6D9F1" w:themeFill="text2" w:themeFillTint="33"/>
                                  <w:vAlign w:val="center"/>
                                </w:tcPr>
                                <w:p w14:paraId="623E704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43.35</w:t>
                                  </w:r>
                                </w:p>
                              </w:tc>
                              <w:tc>
                                <w:tcPr>
                                  <w:tcW w:w="1410" w:type="dxa"/>
                                  <w:shd w:val="clear" w:color="auto" w:fill="C6D9F1" w:themeFill="text2" w:themeFillTint="33"/>
                                  <w:vAlign w:val="center"/>
                                </w:tcPr>
                                <w:p w14:paraId="1065FAA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45.37</w:t>
                                  </w:r>
                                </w:p>
                              </w:tc>
                              <w:tc>
                                <w:tcPr>
                                  <w:tcW w:w="1410" w:type="dxa"/>
                                  <w:shd w:val="clear" w:color="auto" w:fill="C6D9F1" w:themeFill="text2" w:themeFillTint="33"/>
                                  <w:vAlign w:val="center"/>
                                </w:tcPr>
                                <w:p w14:paraId="334EC97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80.00</w:t>
                                  </w:r>
                                </w:p>
                              </w:tc>
                            </w:tr>
                            <w:tr w:rsidR="00C7403A" w:rsidRPr="00E461E7" w14:paraId="3FE754A6"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DA3A5E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xAI</w:t>
                                  </w:r>
                                </w:p>
                              </w:tc>
                              <w:tc>
                                <w:tcPr>
                                  <w:tcW w:w="2074" w:type="dxa"/>
                                  <w:shd w:val="clear" w:color="auto" w:fill="C6D9F1" w:themeFill="text2" w:themeFillTint="33"/>
                                  <w:vAlign w:val="center"/>
                                </w:tcPr>
                                <w:p w14:paraId="3A1FAB0A"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r w:rsidRPr="00E461E7">
                                    <w:rPr>
                                      <w:rFonts w:ascii="標楷體" w:eastAsia="標楷體" w:hAnsi="標楷體" w:hint="eastAsia"/>
                                      <w:sz w:val="20"/>
                                      <w:szCs w:val="20"/>
                                    </w:rPr>
                                    <w:t>－</w:t>
                                  </w:r>
                                  <w:r w:rsidRPr="00E461E7">
                                    <w:rPr>
                                      <w:rFonts w:ascii="標楷體" w:eastAsia="標楷體" w:hAnsi="標楷體"/>
                                      <w:sz w:val="20"/>
                                      <w:szCs w:val="20"/>
                                    </w:rPr>
                                    <w:t>mini</w:t>
                                  </w:r>
                                </w:p>
                              </w:tc>
                              <w:tc>
                                <w:tcPr>
                                  <w:tcW w:w="1241" w:type="dxa"/>
                                  <w:shd w:val="clear" w:color="auto" w:fill="C6D9F1" w:themeFill="text2" w:themeFillTint="33"/>
                                  <w:vAlign w:val="center"/>
                                </w:tcPr>
                                <w:p w14:paraId="6BF173A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&gt;20B</w:t>
                                  </w:r>
                                </w:p>
                              </w:tc>
                              <w:tc>
                                <w:tcPr>
                                  <w:tcW w:w="1410" w:type="dxa"/>
                                  <w:shd w:val="clear" w:color="auto" w:fill="C6D9F1" w:themeFill="text2" w:themeFillTint="33"/>
                                  <w:vAlign w:val="center"/>
                                </w:tcPr>
                                <w:p w14:paraId="28EF93E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71.46</w:t>
                                  </w:r>
                                </w:p>
                              </w:tc>
                              <w:tc>
                                <w:tcPr>
                                  <w:tcW w:w="1410" w:type="dxa"/>
                                  <w:shd w:val="clear" w:color="auto" w:fill="C6D9F1" w:themeFill="text2" w:themeFillTint="33"/>
                                  <w:vAlign w:val="center"/>
                                </w:tcPr>
                                <w:p w14:paraId="0A0A0007"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57.83</w:t>
                                  </w:r>
                                </w:p>
                              </w:tc>
                              <w:tc>
                                <w:tcPr>
                                  <w:tcW w:w="1410" w:type="dxa"/>
                                  <w:shd w:val="clear" w:color="auto" w:fill="C6D9F1" w:themeFill="text2" w:themeFillTint="33"/>
                                  <w:vAlign w:val="center"/>
                                </w:tcPr>
                                <w:p w14:paraId="3CAFD0BA"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92.00</w:t>
                                  </w:r>
                                </w:p>
                              </w:tc>
                            </w:tr>
                          </w:tbl>
                          <w:p w14:paraId="28A73F6B" w14:textId="77777777" w:rsidR="00C7403A" w:rsidRPr="00A54F51" w:rsidRDefault="00C7403A" w:rsidP="00570D71">
                            <w:pPr>
                              <w:adjustRightInd w:val="0"/>
                              <w:snapToGrid w:val="0"/>
                              <w:spacing w:line="200" w:lineRule="exact"/>
                              <w:ind w:leftChars="145" w:left="348"/>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DB111" id="_x0000_s1072" type="#_x0000_t202" style="position:absolute;left:0;text-align:left;margin-left:-5.95pt;margin-top:490.7pt;width:504.55pt;height:274.95pt;z-index:-251565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" stroked="f">
                <v:textbox>
                  <w:txbxContent>
                    <w:p w14:paraId="12D6A8D4" w14:textId="77777777" w:rsidR="00C7403A" w:rsidRPr="007E75C4" w:rsidRDefault="00C7403A" w:rsidP="00570D71">
                      <w:pPr>
                        <w:spacing w:line="300" w:lineRule="exact"/>
                        <w:jc w:val="center"/>
                        <w:rPr>
                          <w:rFonts w:ascii="標楷體" w:eastAsia="標楷體" w:hAnsi="標楷體"/>
                          <w:b/>
                          <w:bCs/>
                          <w:sz w:val="18"/>
                          <w:szCs w:val="18"/>
                        </w:rPr>
                      </w:pPr>
                      <w:r w:rsidRPr="00E461E7">
                        <w:rPr>
                          <w:rFonts w:ascii="標楷體" w:eastAsia="標楷體" w:hAnsi="標楷體" w:hint="eastAsia"/>
                          <w:b/>
                          <w:bCs/>
                          <w:szCs w:val="24"/>
                        </w:rPr>
                        <w:t>表</w:t>
                      </w:r>
                      <w:r>
                        <w:rPr>
                          <w:rFonts w:ascii="標楷體" w:eastAsia="標楷體" w:hAnsi="標楷體" w:hint="eastAsia"/>
                          <w:b/>
                          <w:bCs/>
                          <w:szCs w:val="24"/>
                        </w:rPr>
                        <w:t>5</w:t>
                      </w:r>
                      <w:r w:rsidRPr="007A5CA0">
                        <w:rPr>
                          <w:rFonts w:ascii="標楷體" w:eastAsia="標楷體" w:hAnsi="標楷體" w:cs="Times New Roman" w:hint="eastAsia"/>
                          <w:b/>
                          <w:bCs/>
                          <w:color w:val="000000"/>
                          <w:szCs w:val="24"/>
                        </w:rPr>
                        <w:t xml:space="preserve">　</w:t>
                      </w:r>
                      <w:r w:rsidRPr="00E461E7">
                        <w:rPr>
                          <w:rFonts w:ascii="標楷體" w:eastAsia="標楷體" w:hAnsi="標楷體" w:hint="eastAsia"/>
                          <w:b/>
                          <w:bCs/>
                          <w:szCs w:val="24"/>
                        </w:rPr>
                        <w:t>AIEC基準評測結果（代表性模型）</w:t>
                      </w:r>
                    </w:p>
                    <w:p w14:paraId="50178F7A" w14:textId="77777777" w:rsidR="00C7403A" w:rsidRPr="002B25CE" w:rsidRDefault="00C7403A" w:rsidP="00570D71">
                      <w:pPr>
                        <w:wordWrap w:val="0"/>
                        <w:spacing w:line="200" w:lineRule="exact"/>
                        <w:ind w:right="381"/>
                        <w:jc w:val="right"/>
                        <w:rPr>
                          <w:rFonts w:ascii="標楷體" w:eastAsia="標楷體" w:hAnsi="標楷體"/>
                          <w:bCs/>
                          <w:noProof/>
                          <w:sz w:val="20"/>
                          <w:szCs w:val="20"/>
                        </w:rPr>
                      </w:pPr>
                      <w:r w:rsidRPr="002B25CE">
                        <w:rPr>
                          <w:rFonts w:ascii="標楷體" w:eastAsia="標楷體" w:hAnsi="標楷體" w:hint="eastAsia"/>
                          <w:bCs/>
                          <w:sz w:val="20"/>
                          <w:szCs w:val="20"/>
                        </w:rPr>
                        <w:t>單位：％</w:t>
                      </w:r>
                    </w:p>
                    <w:tbl>
                      <w:tblPr>
                        <w:tblStyle w:val="5-1"/>
                        <w:tblW w:w="4644" w:type="pct"/>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4A0" w:firstRow="1" w:lastRow="0" w:firstColumn="1" w:lastColumn="0" w:noHBand="0" w:noVBand="1"/>
                      </w:tblPr>
                      <w:tblGrid>
                        <w:gridCol w:w="1173"/>
                        <w:gridCol w:w="2178"/>
                        <w:gridCol w:w="1303"/>
                        <w:gridCol w:w="1481"/>
                        <w:gridCol w:w="1481"/>
                        <w:gridCol w:w="1481"/>
                      </w:tblGrid>
                      <w:tr w:rsidR="00C7403A" w:rsidRPr="00E461E7" w14:paraId="3DC3B25D" w14:textId="77777777" w:rsidTr="007A5CA0">
                        <w:trPr>
                          <w:cnfStyle w:val="100000000000" w:firstRow="1" w:lastRow="0" w:firstColumn="0" w:lastColumn="0" w:oddVBand="0" w:evenVBand="0" w:oddHBand="0" w:evenHBand="0" w:firstRowFirstColumn="0" w:firstRowLastColumn="0" w:lastRowFirstColumn="0" w:lastRowLastColumn="0"/>
                          <w:trHeight w:hRule="exact" w:val="56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222A35"/>
                            <w:vAlign w:val="center"/>
                          </w:tcPr>
                          <w:p w14:paraId="32E81995" w14:textId="77777777" w:rsidR="00C7403A" w:rsidRPr="0022012E" w:rsidRDefault="00C7403A" w:rsidP="00A54F51">
                            <w:pPr>
                              <w:adjustRightInd w:val="0"/>
                              <w:snapToGrid w:val="0"/>
                              <w:jc w:val="center"/>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開發單位</w:t>
                            </w:r>
                          </w:p>
                        </w:tc>
                        <w:tc>
                          <w:tcPr>
                            <w:tcW w:w="2074" w:type="dxa"/>
                            <w:shd w:val="clear" w:color="auto" w:fill="222A35"/>
                            <w:vAlign w:val="center"/>
                          </w:tcPr>
                          <w:p w14:paraId="0D2A2F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模型版本</w:t>
                            </w:r>
                          </w:p>
                        </w:tc>
                        <w:tc>
                          <w:tcPr>
                            <w:tcW w:w="1241" w:type="dxa"/>
                            <w:shd w:val="clear" w:color="auto" w:fill="222A35"/>
                            <w:vAlign w:val="center"/>
                          </w:tcPr>
                          <w:p w14:paraId="267DD69E"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參數規模</w:t>
                            </w:r>
                          </w:p>
                        </w:tc>
                        <w:tc>
                          <w:tcPr>
                            <w:tcW w:w="1410" w:type="dxa"/>
                            <w:shd w:val="clear" w:color="auto" w:fill="222A35"/>
                            <w:vAlign w:val="center"/>
                          </w:tcPr>
                          <w:p w14:paraId="449F295D"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國文科</w:t>
                            </w:r>
                          </w:p>
                        </w:tc>
                        <w:tc>
                          <w:tcPr>
                            <w:tcW w:w="1410" w:type="dxa"/>
                            <w:shd w:val="clear" w:color="auto" w:fill="222A35"/>
                            <w:vAlign w:val="center"/>
                          </w:tcPr>
                          <w:p w14:paraId="2902B6F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b w:val="0"/>
                                <w:bCs w:val="0"/>
                                <w:spacing w:val="-10"/>
                                <w:sz w:val="20"/>
                                <w:szCs w:val="20"/>
                              </w:rPr>
                              <w:t>高中學測</w:t>
                            </w:r>
                            <w:r w:rsidRPr="0022012E">
                              <w:rPr>
                                <w:rFonts w:ascii="標楷體" w:eastAsia="標楷體" w:hAnsi="標楷體"/>
                                <w:b w:val="0"/>
                                <w:bCs w:val="0"/>
                                <w:spacing w:val="-10"/>
                                <w:sz w:val="20"/>
                                <w:szCs w:val="20"/>
                              </w:rPr>
                              <w:br/>
                              <w:t>社會科</w:t>
                            </w:r>
                          </w:p>
                        </w:tc>
                        <w:tc>
                          <w:tcPr>
                            <w:tcW w:w="1410" w:type="dxa"/>
                            <w:shd w:val="clear" w:color="auto" w:fill="222A35"/>
                            <w:vAlign w:val="center"/>
                          </w:tcPr>
                          <w:p w14:paraId="68311371" w14:textId="77777777" w:rsidR="00C7403A" w:rsidRPr="0022012E" w:rsidRDefault="00C7403A" w:rsidP="00A54F51">
                            <w:pPr>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標楷體" w:eastAsia="標楷體" w:hAnsi="標楷體"/>
                                <w:b w:val="0"/>
                                <w:bCs w:val="0"/>
                                <w:spacing w:val="-10"/>
                                <w:sz w:val="20"/>
                                <w:szCs w:val="20"/>
                              </w:rPr>
                            </w:pPr>
                            <w:r w:rsidRPr="0022012E">
                              <w:rPr>
                                <w:rFonts w:ascii="標楷體" w:eastAsia="標楷體" w:hAnsi="標楷體" w:hint="eastAsia"/>
                                <w:b w:val="0"/>
                                <w:bCs w:val="0"/>
                                <w:spacing w:val="-10"/>
                                <w:sz w:val="20"/>
                                <w:szCs w:val="20"/>
                              </w:rPr>
                              <w:t>臺</w:t>
                            </w:r>
                            <w:r w:rsidRPr="0022012E">
                              <w:rPr>
                                <w:rFonts w:ascii="標楷體" w:eastAsia="標楷體" w:hAnsi="標楷體"/>
                                <w:b w:val="0"/>
                                <w:bCs w:val="0"/>
                                <w:spacing w:val="-10"/>
                                <w:sz w:val="20"/>
                                <w:szCs w:val="20"/>
                              </w:rPr>
                              <w:t>灣</w:t>
                            </w:r>
                            <w:r w:rsidRPr="0022012E">
                              <w:rPr>
                                <w:rFonts w:ascii="標楷體" w:eastAsia="標楷體" w:hAnsi="標楷體"/>
                                <w:b w:val="0"/>
                                <w:bCs w:val="0"/>
                                <w:spacing w:val="-10"/>
                                <w:sz w:val="20"/>
                                <w:szCs w:val="20"/>
                              </w:rPr>
                              <w:br/>
                              <w:t>價值觀</w:t>
                            </w:r>
                          </w:p>
                        </w:tc>
                      </w:tr>
                      <w:tr w:rsidR="00C7403A" w:rsidRPr="00E461E7" w14:paraId="74BCB9DE"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179E6B3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3384A148"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p>
                        </w:tc>
                        <w:tc>
                          <w:tcPr>
                            <w:tcW w:w="1241" w:type="dxa"/>
                            <w:shd w:val="clear" w:color="auto" w:fill="C6D9F1" w:themeFill="text2" w:themeFillTint="33"/>
                            <w:vAlign w:val="center"/>
                          </w:tcPr>
                          <w:p w14:paraId="022C21C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&gt;2T</w:t>
                            </w:r>
                          </w:p>
                        </w:tc>
                        <w:tc>
                          <w:tcPr>
                            <w:tcW w:w="1410" w:type="dxa"/>
                            <w:shd w:val="clear" w:color="auto" w:fill="C6D9F1" w:themeFill="text2" w:themeFillTint="33"/>
                            <w:vAlign w:val="center"/>
                          </w:tcPr>
                          <w:p w14:paraId="72176703"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92.00</w:t>
                            </w:r>
                          </w:p>
                        </w:tc>
                        <w:tc>
                          <w:tcPr>
                            <w:tcW w:w="1410" w:type="dxa"/>
                            <w:shd w:val="clear" w:color="auto" w:fill="C6D9F1" w:themeFill="text2" w:themeFillTint="33"/>
                            <w:vAlign w:val="center"/>
                          </w:tcPr>
                          <w:p w14:paraId="06D7DB0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86.58</w:t>
                            </w:r>
                          </w:p>
                        </w:tc>
                        <w:tc>
                          <w:tcPr>
                            <w:tcW w:w="1410" w:type="dxa"/>
                            <w:shd w:val="clear" w:color="auto" w:fill="C6D9F1" w:themeFill="text2" w:themeFillTint="33"/>
                            <w:vAlign w:val="center"/>
                          </w:tcPr>
                          <w:p w14:paraId="21F9519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88.00</w:t>
                            </w:r>
                          </w:p>
                        </w:tc>
                      </w:tr>
                      <w:tr w:rsidR="00C7403A" w:rsidRPr="00E461E7" w14:paraId="0002193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7335E95"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Google</w:t>
                            </w:r>
                          </w:p>
                        </w:tc>
                        <w:tc>
                          <w:tcPr>
                            <w:tcW w:w="2074" w:type="dxa"/>
                            <w:shd w:val="clear" w:color="auto" w:fill="C6D9F1" w:themeFill="text2" w:themeFillTint="33"/>
                            <w:vAlign w:val="center"/>
                          </w:tcPr>
                          <w:p w14:paraId="58C02104"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Gemini</w:t>
                            </w:r>
                            <w:r w:rsidRPr="00E461E7">
                              <w:rPr>
                                <w:rFonts w:ascii="標楷體" w:eastAsia="標楷體" w:hAnsi="標楷體" w:hint="eastAsia"/>
                                <w:sz w:val="20"/>
                                <w:szCs w:val="20"/>
                              </w:rPr>
                              <w:t>－</w:t>
                            </w:r>
                            <w:r w:rsidRPr="00E461E7">
                              <w:rPr>
                                <w:rFonts w:ascii="標楷體" w:eastAsia="標楷體" w:hAnsi="標楷體"/>
                                <w:sz w:val="20"/>
                                <w:szCs w:val="20"/>
                              </w:rPr>
                              <w:t>2.5</w:t>
                            </w:r>
                            <w:r w:rsidRPr="00E461E7">
                              <w:rPr>
                                <w:rFonts w:ascii="標楷體" w:eastAsia="標楷體" w:hAnsi="標楷體" w:hint="eastAsia"/>
                                <w:sz w:val="20"/>
                                <w:szCs w:val="20"/>
                              </w:rPr>
                              <w:t>－</w:t>
                            </w:r>
                            <w:r w:rsidRPr="00E461E7">
                              <w:rPr>
                                <w:rFonts w:ascii="標楷體" w:eastAsia="標楷體" w:hAnsi="標楷體"/>
                                <w:sz w:val="20"/>
                                <w:szCs w:val="20"/>
                              </w:rPr>
                              <w:t>Pro</w:t>
                            </w:r>
                          </w:p>
                        </w:tc>
                        <w:tc>
                          <w:tcPr>
                            <w:tcW w:w="1241" w:type="dxa"/>
                            <w:shd w:val="clear" w:color="auto" w:fill="C6D9F1" w:themeFill="text2" w:themeFillTint="33"/>
                            <w:vAlign w:val="center"/>
                          </w:tcPr>
                          <w:p w14:paraId="5DBF7AB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&gt;1T</w:t>
                            </w:r>
                          </w:p>
                        </w:tc>
                        <w:tc>
                          <w:tcPr>
                            <w:tcW w:w="1410" w:type="dxa"/>
                            <w:shd w:val="clear" w:color="auto" w:fill="C6D9F1" w:themeFill="text2" w:themeFillTint="33"/>
                            <w:vAlign w:val="center"/>
                          </w:tcPr>
                          <w:p w14:paraId="15D34CF2"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92.21</w:t>
                            </w:r>
                          </w:p>
                        </w:tc>
                        <w:tc>
                          <w:tcPr>
                            <w:tcW w:w="1410" w:type="dxa"/>
                            <w:shd w:val="clear" w:color="auto" w:fill="C6D9F1" w:themeFill="text2" w:themeFillTint="33"/>
                            <w:vAlign w:val="center"/>
                          </w:tcPr>
                          <w:p w14:paraId="663B9590"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88.50</w:t>
                            </w:r>
                          </w:p>
                        </w:tc>
                        <w:tc>
                          <w:tcPr>
                            <w:tcW w:w="1410" w:type="dxa"/>
                            <w:shd w:val="clear" w:color="auto" w:fill="C6D9F1" w:themeFill="text2" w:themeFillTint="33"/>
                            <w:vAlign w:val="center"/>
                          </w:tcPr>
                          <w:p w14:paraId="16E591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90.00</w:t>
                            </w:r>
                          </w:p>
                        </w:tc>
                      </w:tr>
                      <w:tr w:rsidR="00C7403A" w:rsidRPr="00E461E7" w14:paraId="7DC75112"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B8E526E"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4DFD450A"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Opus</w:t>
                            </w:r>
                            <w:r w:rsidRPr="00E461E7">
                              <w:rPr>
                                <w:rFonts w:ascii="標楷體" w:eastAsia="標楷體" w:hAnsi="標楷體" w:hint="eastAsia"/>
                                <w:sz w:val="20"/>
                                <w:szCs w:val="20"/>
                              </w:rPr>
                              <w:t>－</w:t>
                            </w:r>
                            <w:r w:rsidRPr="00E461E7">
                              <w:rPr>
                                <w:rFonts w:ascii="標楷體" w:eastAsia="標楷體" w:hAnsi="標楷體"/>
                                <w:sz w:val="20"/>
                                <w:szCs w:val="20"/>
                              </w:rPr>
                              <w:t>4</w:t>
                            </w:r>
                            <w:r w:rsidRPr="00E461E7">
                              <w:rPr>
                                <w:rFonts w:ascii="標楷體" w:eastAsia="標楷體" w:hAnsi="標楷體" w:hint="eastAsia"/>
                                <w:sz w:val="20"/>
                                <w:szCs w:val="20"/>
                              </w:rPr>
                              <w:t>－</w:t>
                            </w:r>
                            <w:r w:rsidRPr="00E461E7">
                              <w:rPr>
                                <w:rFonts w:ascii="標楷體" w:eastAsia="標楷體" w:hAnsi="標楷體"/>
                                <w:sz w:val="20"/>
                                <w:szCs w:val="20"/>
                              </w:rPr>
                              <w:t>1</w:t>
                            </w:r>
                          </w:p>
                        </w:tc>
                        <w:tc>
                          <w:tcPr>
                            <w:tcW w:w="1241" w:type="dxa"/>
                            <w:shd w:val="clear" w:color="auto" w:fill="C6D9F1" w:themeFill="text2" w:themeFillTint="33"/>
                            <w:vAlign w:val="center"/>
                          </w:tcPr>
                          <w:p w14:paraId="084E7AC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&gt;400B</w:t>
                            </w:r>
                          </w:p>
                        </w:tc>
                        <w:tc>
                          <w:tcPr>
                            <w:tcW w:w="1410" w:type="dxa"/>
                            <w:shd w:val="clear" w:color="auto" w:fill="C6D9F1" w:themeFill="text2" w:themeFillTint="33"/>
                            <w:vAlign w:val="center"/>
                          </w:tcPr>
                          <w:p w14:paraId="45CA197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90.16</w:t>
                            </w:r>
                          </w:p>
                        </w:tc>
                        <w:tc>
                          <w:tcPr>
                            <w:tcW w:w="1410" w:type="dxa"/>
                            <w:shd w:val="clear" w:color="auto" w:fill="C6D9F1" w:themeFill="text2" w:themeFillTint="33"/>
                            <w:vAlign w:val="center"/>
                          </w:tcPr>
                          <w:p w14:paraId="753EA70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82.11</w:t>
                            </w:r>
                          </w:p>
                        </w:tc>
                        <w:tc>
                          <w:tcPr>
                            <w:tcW w:w="1410" w:type="dxa"/>
                            <w:shd w:val="clear" w:color="auto" w:fill="C6D9F1" w:themeFill="text2" w:themeFillTint="33"/>
                            <w:vAlign w:val="center"/>
                          </w:tcPr>
                          <w:p w14:paraId="7F9B242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78.00</w:t>
                            </w:r>
                          </w:p>
                        </w:tc>
                      </w:tr>
                      <w:tr w:rsidR="00C7403A" w:rsidRPr="00E461E7" w14:paraId="4A79BDE9"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27E1C7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xAI</w:t>
                            </w:r>
                          </w:p>
                        </w:tc>
                        <w:tc>
                          <w:tcPr>
                            <w:tcW w:w="2074" w:type="dxa"/>
                            <w:shd w:val="clear" w:color="auto" w:fill="C6D9F1" w:themeFill="text2" w:themeFillTint="33"/>
                            <w:vAlign w:val="center"/>
                          </w:tcPr>
                          <w:p w14:paraId="1B16137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p>
                        </w:tc>
                        <w:tc>
                          <w:tcPr>
                            <w:tcW w:w="1241" w:type="dxa"/>
                            <w:shd w:val="clear" w:color="auto" w:fill="C6D9F1" w:themeFill="text2" w:themeFillTint="33"/>
                            <w:vAlign w:val="center"/>
                          </w:tcPr>
                          <w:p w14:paraId="38F56BBC"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&gt;300B</w:t>
                            </w:r>
                          </w:p>
                        </w:tc>
                        <w:tc>
                          <w:tcPr>
                            <w:tcW w:w="1410" w:type="dxa"/>
                            <w:shd w:val="clear" w:color="auto" w:fill="C6D9F1" w:themeFill="text2" w:themeFillTint="33"/>
                            <w:vAlign w:val="center"/>
                          </w:tcPr>
                          <w:p w14:paraId="3A32EB4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73.08</w:t>
                            </w:r>
                          </w:p>
                        </w:tc>
                        <w:tc>
                          <w:tcPr>
                            <w:tcW w:w="1410" w:type="dxa"/>
                            <w:shd w:val="clear" w:color="auto" w:fill="C6D9F1" w:themeFill="text2" w:themeFillTint="33"/>
                            <w:vAlign w:val="center"/>
                          </w:tcPr>
                          <w:p w14:paraId="4E78F6C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58.15</w:t>
                            </w:r>
                          </w:p>
                        </w:tc>
                        <w:tc>
                          <w:tcPr>
                            <w:tcW w:w="1410" w:type="dxa"/>
                            <w:shd w:val="clear" w:color="auto" w:fill="C6D9F1" w:themeFill="text2" w:themeFillTint="33"/>
                            <w:vAlign w:val="center"/>
                          </w:tcPr>
                          <w:p w14:paraId="11A0376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2E8A51E6"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3B777188"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Meta</w:t>
                            </w:r>
                          </w:p>
                        </w:tc>
                        <w:tc>
                          <w:tcPr>
                            <w:tcW w:w="2074" w:type="dxa"/>
                            <w:shd w:val="clear" w:color="auto" w:fill="C6D9F1" w:themeFill="text2" w:themeFillTint="33"/>
                            <w:vAlign w:val="center"/>
                          </w:tcPr>
                          <w:p w14:paraId="704B38BC"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Llama</w:t>
                            </w:r>
                            <w:r w:rsidRPr="00E461E7">
                              <w:rPr>
                                <w:rFonts w:ascii="標楷體" w:eastAsia="標楷體" w:hAnsi="標楷體" w:hint="eastAsia"/>
                                <w:sz w:val="20"/>
                                <w:szCs w:val="20"/>
                              </w:rPr>
                              <w:t>－</w:t>
                            </w:r>
                            <w:r w:rsidRPr="00E461E7">
                              <w:rPr>
                                <w:rFonts w:ascii="標楷體" w:eastAsia="標楷體" w:hAnsi="標楷體"/>
                                <w:sz w:val="20"/>
                                <w:szCs w:val="20"/>
                              </w:rPr>
                              <w:t>3.1</w:t>
                            </w:r>
                            <w:r w:rsidRPr="00E461E7">
                              <w:rPr>
                                <w:rFonts w:ascii="標楷體" w:eastAsia="標楷體" w:hAnsi="標楷體" w:hint="eastAsia"/>
                                <w:sz w:val="20"/>
                                <w:szCs w:val="20"/>
                              </w:rPr>
                              <w:t>－</w:t>
                            </w:r>
                            <w:r w:rsidRPr="00E461E7">
                              <w:rPr>
                                <w:rFonts w:ascii="標楷體" w:eastAsia="標楷體" w:hAnsi="標楷體"/>
                                <w:sz w:val="20"/>
                                <w:szCs w:val="20"/>
                              </w:rPr>
                              <w:t>70B</w:t>
                            </w:r>
                          </w:p>
                        </w:tc>
                        <w:tc>
                          <w:tcPr>
                            <w:tcW w:w="1241" w:type="dxa"/>
                            <w:shd w:val="clear" w:color="auto" w:fill="C6D9F1" w:themeFill="text2" w:themeFillTint="33"/>
                            <w:vAlign w:val="center"/>
                          </w:tcPr>
                          <w:p w14:paraId="10CC655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70B</w:t>
                            </w:r>
                          </w:p>
                        </w:tc>
                        <w:tc>
                          <w:tcPr>
                            <w:tcW w:w="1410" w:type="dxa"/>
                            <w:shd w:val="clear" w:color="auto" w:fill="C6D9F1" w:themeFill="text2" w:themeFillTint="33"/>
                            <w:vAlign w:val="center"/>
                          </w:tcPr>
                          <w:p w14:paraId="0C582A0D"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59.68</w:t>
                            </w:r>
                          </w:p>
                        </w:tc>
                        <w:tc>
                          <w:tcPr>
                            <w:tcW w:w="1410" w:type="dxa"/>
                            <w:shd w:val="clear" w:color="auto" w:fill="C6D9F1" w:themeFill="text2" w:themeFillTint="33"/>
                            <w:vAlign w:val="center"/>
                          </w:tcPr>
                          <w:p w14:paraId="2D51E2BB"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46.65</w:t>
                            </w:r>
                          </w:p>
                        </w:tc>
                        <w:tc>
                          <w:tcPr>
                            <w:tcW w:w="1410" w:type="dxa"/>
                            <w:shd w:val="clear" w:color="auto" w:fill="C6D9F1" w:themeFill="text2" w:themeFillTint="33"/>
                            <w:vAlign w:val="center"/>
                          </w:tcPr>
                          <w:p w14:paraId="3973E7A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86.00</w:t>
                            </w:r>
                          </w:p>
                        </w:tc>
                      </w:tr>
                      <w:tr w:rsidR="00C7403A" w:rsidRPr="00E461E7" w14:paraId="32BEAEE0"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0B74BDCC"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DeepSeek</w:t>
                            </w:r>
                          </w:p>
                        </w:tc>
                        <w:tc>
                          <w:tcPr>
                            <w:tcW w:w="2074" w:type="dxa"/>
                            <w:shd w:val="clear" w:color="auto" w:fill="C6D9F1" w:themeFill="text2" w:themeFillTint="33"/>
                            <w:vAlign w:val="center"/>
                          </w:tcPr>
                          <w:p w14:paraId="18A1FB67"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E461E7">
                              <w:rPr>
                                <w:rFonts w:ascii="標楷體" w:eastAsia="標楷體" w:hAnsi="標楷體"/>
                                <w:sz w:val="20"/>
                                <w:szCs w:val="20"/>
                              </w:rPr>
                              <w:t>DeepSeek</w:t>
                            </w:r>
                            <w:r w:rsidRPr="00E461E7">
                              <w:rPr>
                                <w:rFonts w:ascii="標楷體" w:eastAsia="標楷體" w:hAnsi="標楷體" w:hint="eastAsia"/>
                                <w:sz w:val="20"/>
                                <w:szCs w:val="20"/>
                              </w:rPr>
                              <w:t>－</w:t>
                            </w:r>
                            <w:r w:rsidRPr="00E461E7">
                              <w:rPr>
                                <w:rFonts w:ascii="標楷體" w:eastAsia="標楷體" w:hAnsi="標楷體"/>
                                <w:sz w:val="20"/>
                                <w:szCs w:val="20"/>
                              </w:rPr>
                              <w:t>Reasoner</w:t>
                            </w:r>
                          </w:p>
                        </w:tc>
                        <w:tc>
                          <w:tcPr>
                            <w:tcW w:w="1241" w:type="dxa"/>
                            <w:shd w:val="clear" w:color="auto" w:fill="C6D9F1" w:themeFill="text2" w:themeFillTint="33"/>
                            <w:vAlign w:val="center"/>
                          </w:tcPr>
                          <w:p w14:paraId="19364C0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685B</w:t>
                            </w:r>
                          </w:p>
                        </w:tc>
                        <w:tc>
                          <w:tcPr>
                            <w:tcW w:w="1410" w:type="dxa"/>
                            <w:shd w:val="clear" w:color="auto" w:fill="C6D9F1" w:themeFill="text2" w:themeFillTint="33"/>
                            <w:vAlign w:val="center"/>
                          </w:tcPr>
                          <w:p w14:paraId="531059F3"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83.78</w:t>
                            </w:r>
                          </w:p>
                        </w:tc>
                        <w:tc>
                          <w:tcPr>
                            <w:tcW w:w="1410" w:type="dxa"/>
                            <w:shd w:val="clear" w:color="auto" w:fill="C6D9F1" w:themeFill="text2" w:themeFillTint="33"/>
                            <w:vAlign w:val="center"/>
                          </w:tcPr>
                          <w:p w14:paraId="3557A73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61.98</w:t>
                            </w:r>
                          </w:p>
                        </w:tc>
                        <w:tc>
                          <w:tcPr>
                            <w:tcW w:w="1410" w:type="dxa"/>
                            <w:shd w:val="clear" w:color="auto" w:fill="C6D9F1" w:themeFill="text2" w:themeFillTint="33"/>
                            <w:vAlign w:val="center"/>
                          </w:tcPr>
                          <w:p w14:paraId="7EB64D41"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sz w:val="20"/>
                                <w:szCs w:val="20"/>
                              </w:rPr>
                              <w:t>50.00</w:t>
                            </w:r>
                          </w:p>
                        </w:tc>
                      </w:tr>
                      <w:tr w:rsidR="00C7403A" w:rsidRPr="00E461E7" w14:paraId="2616D1DC"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8478F61" w14:textId="77777777" w:rsidR="00C7403A" w:rsidRPr="005C11D3" w:rsidRDefault="00C7403A" w:rsidP="00A54F51">
                            <w:pPr>
                              <w:adjustRightInd w:val="0"/>
                              <w:snapToGrid w:val="0"/>
                              <w:jc w:val="center"/>
                              <w:rPr>
                                <w:rFonts w:ascii="標楷體" w:eastAsia="標楷體" w:hAnsi="標楷體"/>
                                <w:color w:val="auto"/>
                                <w:sz w:val="20"/>
                                <w:szCs w:val="20"/>
                              </w:rPr>
                            </w:pPr>
                            <w:r w:rsidRPr="005C11D3">
                              <w:rPr>
                                <w:rStyle w:val="af1"/>
                                <w:rFonts w:ascii="標楷體" w:eastAsia="標楷體" w:hAnsi="標楷體"/>
                                <w:color w:val="auto"/>
                                <w:sz w:val="20"/>
                                <w:szCs w:val="20"/>
                              </w:rPr>
                              <w:t>TAIDE</w:t>
                            </w:r>
                          </w:p>
                        </w:tc>
                        <w:tc>
                          <w:tcPr>
                            <w:tcW w:w="2074" w:type="dxa"/>
                            <w:shd w:val="clear" w:color="auto" w:fill="C6D9F1" w:themeFill="text2" w:themeFillTint="33"/>
                            <w:vAlign w:val="center"/>
                          </w:tcPr>
                          <w:p w14:paraId="4C546B6E"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pacing w:val="-10"/>
                                <w:sz w:val="20"/>
                                <w:szCs w:val="20"/>
                              </w:rPr>
                            </w:pPr>
                            <w:r w:rsidRPr="00E461E7">
                              <w:rPr>
                                <w:rFonts w:ascii="標楷體" w:eastAsia="標楷體" w:hAnsi="標楷體"/>
                                <w:bCs/>
                                <w:spacing w:val="-10"/>
                                <w:sz w:val="20"/>
                                <w:szCs w:val="20"/>
                              </w:rPr>
                              <w:t>Gemma</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3</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TAIDE</w:t>
                            </w:r>
                            <w:r w:rsidRPr="00E461E7">
                              <w:rPr>
                                <w:rFonts w:ascii="標楷體" w:eastAsia="標楷體" w:hAnsi="標楷體" w:hint="eastAsia"/>
                                <w:bCs/>
                                <w:spacing w:val="-10"/>
                                <w:sz w:val="20"/>
                                <w:szCs w:val="20"/>
                              </w:rPr>
                              <w:t>－</w:t>
                            </w:r>
                            <w:r w:rsidRPr="00E461E7">
                              <w:rPr>
                                <w:rFonts w:ascii="標楷體" w:eastAsia="標楷體" w:hAnsi="標楷體"/>
                                <w:bCs/>
                                <w:spacing w:val="-10"/>
                                <w:sz w:val="20"/>
                                <w:szCs w:val="20"/>
                              </w:rPr>
                              <w:t>12b</w:t>
                            </w:r>
                          </w:p>
                        </w:tc>
                        <w:tc>
                          <w:tcPr>
                            <w:tcW w:w="1241" w:type="dxa"/>
                            <w:shd w:val="clear" w:color="auto" w:fill="C6D9F1" w:themeFill="text2" w:themeFillTint="33"/>
                            <w:vAlign w:val="center"/>
                          </w:tcPr>
                          <w:p w14:paraId="5DAA4A14"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12B</w:t>
                            </w:r>
                          </w:p>
                        </w:tc>
                        <w:tc>
                          <w:tcPr>
                            <w:tcW w:w="1410" w:type="dxa"/>
                            <w:shd w:val="clear" w:color="auto" w:fill="C6D9F1" w:themeFill="text2" w:themeFillTint="33"/>
                            <w:vAlign w:val="center"/>
                          </w:tcPr>
                          <w:p w14:paraId="68E8C96A"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54.49</w:t>
                            </w:r>
                          </w:p>
                        </w:tc>
                        <w:tc>
                          <w:tcPr>
                            <w:tcW w:w="1410" w:type="dxa"/>
                            <w:shd w:val="clear" w:color="auto" w:fill="C6D9F1" w:themeFill="text2" w:themeFillTint="33"/>
                            <w:vAlign w:val="center"/>
                          </w:tcPr>
                          <w:p w14:paraId="4583D3C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58.78</w:t>
                            </w:r>
                          </w:p>
                        </w:tc>
                        <w:tc>
                          <w:tcPr>
                            <w:tcW w:w="1410" w:type="dxa"/>
                            <w:shd w:val="clear" w:color="auto" w:fill="C6D9F1" w:themeFill="text2" w:themeFillTint="33"/>
                            <w:vAlign w:val="center"/>
                          </w:tcPr>
                          <w:p w14:paraId="6D606530"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19150E">
                              <w:rPr>
                                <w:rFonts w:ascii="標楷體" w:eastAsia="標楷體" w:hAnsi="標楷體"/>
                                <w:bCs/>
                                <w:sz w:val="20"/>
                                <w:szCs w:val="20"/>
                              </w:rPr>
                              <w:t>84.00</w:t>
                            </w:r>
                          </w:p>
                        </w:tc>
                      </w:tr>
                      <w:tr w:rsidR="00C7403A" w:rsidRPr="00E461E7" w14:paraId="5EB18C55"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47D9C4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OpenAI</w:t>
                            </w:r>
                          </w:p>
                        </w:tc>
                        <w:tc>
                          <w:tcPr>
                            <w:tcW w:w="2074" w:type="dxa"/>
                            <w:shd w:val="clear" w:color="auto" w:fill="C6D9F1" w:themeFill="text2" w:themeFillTint="33"/>
                            <w:vAlign w:val="center"/>
                          </w:tcPr>
                          <w:p w14:paraId="71E1CC00"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GPT</w:t>
                            </w:r>
                            <w:r w:rsidRPr="00E461E7">
                              <w:rPr>
                                <w:rFonts w:ascii="標楷體" w:eastAsia="標楷體" w:hAnsi="標楷體" w:hint="eastAsia"/>
                                <w:sz w:val="20"/>
                                <w:szCs w:val="20"/>
                              </w:rPr>
                              <w:t>－</w:t>
                            </w:r>
                            <w:r w:rsidRPr="00E461E7">
                              <w:rPr>
                                <w:rFonts w:ascii="標楷體" w:eastAsia="標楷體" w:hAnsi="標楷體"/>
                                <w:sz w:val="20"/>
                                <w:szCs w:val="20"/>
                              </w:rPr>
                              <w:t>5</w:t>
                            </w:r>
                            <w:r w:rsidRPr="00E461E7">
                              <w:rPr>
                                <w:rFonts w:ascii="標楷體" w:eastAsia="標楷體" w:hAnsi="標楷體" w:hint="eastAsia"/>
                                <w:sz w:val="20"/>
                                <w:szCs w:val="20"/>
                              </w:rPr>
                              <w:t>－</w:t>
                            </w:r>
                            <w:r w:rsidRPr="00E461E7">
                              <w:rPr>
                                <w:rFonts w:ascii="標楷體" w:eastAsia="標楷體" w:hAnsi="標楷體"/>
                                <w:sz w:val="20"/>
                                <w:szCs w:val="20"/>
                              </w:rPr>
                              <w:t>nano</w:t>
                            </w:r>
                          </w:p>
                        </w:tc>
                        <w:tc>
                          <w:tcPr>
                            <w:tcW w:w="1241" w:type="dxa"/>
                            <w:shd w:val="clear" w:color="auto" w:fill="C6D9F1" w:themeFill="text2" w:themeFillTint="33"/>
                            <w:vAlign w:val="center"/>
                          </w:tcPr>
                          <w:p w14:paraId="7E5C0545"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&gt;10B</w:t>
                            </w:r>
                          </w:p>
                        </w:tc>
                        <w:tc>
                          <w:tcPr>
                            <w:tcW w:w="1410" w:type="dxa"/>
                            <w:shd w:val="clear" w:color="auto" w:fill="C6D9F1" w:themeFill="text2" w:themeFillTint="33"/>
                            <w:vAlign w:val="center"/>
                          </w:tcPr>
                          <w:p w14:paraId="2B433036"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62.27</w:t>
                            </w:r>
                          </w:p>
                        </w:tc>
                        <w:tc>
                          <w:tcPr>
                            <w:tcW w:w="1410" w:type="dxa"/>
                            <w:shd w:val="clear" w:color="auto" w:fill="C6D9F1" w:themeFill="text2" w:themeFillTint="33"/>
                            <w:vAlign w:val="center"/>
                          </w:tcPr>
                          <w:p w14:paraId="4B9D631B"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73.80</w:t>
                            </w:r>
                          </w:p>
                        </w:tc>
                        <w:tc>
                          <w:tcPr>
                            <w:tcW w:w="1410" w:type="dxa"/>
                            <w:shd w:val="clear" w:color="auto" w:fill="C6D9F1" w:themeFill="text2" w:themeFillTint="33"/>
                            <w:vAlign w:val="center"/>
                          </w:tcPr>
                          <w:p w14:paraId="6FEFD454"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72.00</w:t>
                            </w:r>
                          </w:p>
                        </w:tc>
                      </w:tr>
                      <w:tr w:rsidR="00C7403A" w:rsidRPr="00E461E7" w14:paraId="7093B56A" w14:textId="77777777" w:rsidTr="00570A1D">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5C616F6B"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Anthropic</w:t>
                            </w:r>
                          </w:p>
                        </w:tc>
                        <w:tc>
                          <w:tcPr>
                            <w:tcW w:w="2074" w:type="dxa"/>
                            <w:shd w:val="clear" w:color="auto" w:fill="C6D9F1" w:themeFill="text2" w:themeFillTint="33"/>
                            <w:vAlign w:val="center"/>
                          </w:tcPr>
                          <w:p w14:paraId="20FC5435" w14:textId="77777777" w:rsidR="00C7403A" w:rsidRPr="00E461E7" w:rsidRDefault="00C7403A" w:rsidP="00A54F51">
                            <w:pPr>
                              <w:adjustRightInd w:val="0"/>
                              <w:snapToGrid w:val="0"/>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Claude</w:t>
                            </w:r>
                            <w:r w:rsidRPr="00E461E7">
                              <w:rPr>
                                <w:rFonts w:ascii="標楷體" w:eastAsia="標楷體" w:hAnsi="標楷體" w:hint="eastAsia"/>
                                <w:sz w:val="20"/>
                                <w:szCs w:val="20"/>
                              </w:rPr>
                              <w:t>－</w:t>
                            </w:r>
                            <w:r w:rsidRPr="00E461E7">
                              <w:rPr>
                                <w:rFonts w:ascii="標楷體" w:eastAsia="標楷體" w:hAnsi="標楷體"/>
                                <w:sz w:val="20"/>
                                <w:szCs w:val="20"/>
                              </w:rPr>
                              <w:t>3.5</w:t>
                            </w:r>
                            <w:r w:rsidRPr="00E461E7">
                              <w:rPr>
                                <w:rFonts w:ascii="標楷體" w:eastAsia="標楷體" w:hAnsi="標楷體" w:hint="eastAsia"/>
                                <w:sz w:val="20"/>
                                <w:szCs w:val="20"/>
                              </w:rPr>
                              <w:t>－</w:t>
                            </w:r>
                            <w:r w:rsidRPr="00E461E7">
                              <w:rPr>
                                <w:rFonts w:ascii="標楷體" w:eastAsia="標楷體" w:hAnsi="標楷體"/>
                                <w:sz w:val="20"/>
                                <w:szCs w:val="20"/>
                              </w:rPr>
                              <w:t>Haiku</w:t>
                            </w:r>
                          </w:p>
                        </w:tc>
                        <w:tc>
                          <w:tcPr>
                            <w:tcW w:w="1241" w:type="dxa"/>
                            <w:shd w:val="clear" w:color="auto" w:fill="C6D9F1" w:themeFill="text2" w:themeFillTint="33"/>
                            <w:vAlign w:val="center"/>
                          </w:tcPr>
                          <w:p w14:paraId="0B374428"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&gt;8B</w:t>
                            </w:r>
                          </w:p>
                        </w:tc>
                        <w:tc>
                          <w:tcPr>
                            <w:tcW w:w="1410" w:type="dxa"/>
                            <w:shd w:val="clear" w:color="auto" w:fill="C6D9F1" w:themeFill="text2" w:themeFillTint="33"/>
                            <w:vAlign w:val="center"/>
                          </w:tcPr>
                          <w:p w14:paraId="623E7045"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43.35</w:t>
                            </w:r>
                          </w:p>
                        </w:tc>
                        <w:tc>
                          <w:tcPr>
                            <w:tcW w:w="1410" w:type="dxa"/>
                            <w:shd w:val="clear" w:color="auto" w:fill="C6D9F1" w:themeFill="text2" w:themeFillTint="33"/>
                            <w:vAlign w:val="center"/>
                          </w:tcPr>
                          <w:p w14:paraId="1065FAAF"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45.37</w:t>
                            </w:r>
                          </w:p>
                        </w:tc>
                        <w:tc>
                          <w:tcPr>
                            <w:tcW w:w="1410" w:type="dxa"/>
                            <w:shd w:val="clear" w:color="auto" w:fill="C6D9F1" w:themeFill="text2" w:themeFillTint="33"/>
                            <w:vAlign w:val="center"/>
                          </w:tcPr>
                          <w:p w14:paraId="334EC977" w14:textId="77777777" w:rsidR="00C7403A" w:rsidRPr="0019150E" w:rsidRDefault="00C7403A" w:rsidP="00EF5B44">
                            <w:pPr>
                              <w:adjustRightInd w:val="0"/>
                              <w:snapToGrid w:val="0"/>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80.00</w:t>
                            </w:r>
                          </w:p>
                        </w:tc>
                      </w:tr>
                      <w:tr w:rsidR="00C7403A" w:rsidRPr="00E461E7" w14:paraId="3FE754A6" w14:textId="77777777" w:rsidTr="00570A1D">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1117" w:type="dxa"/>
                            <w:shd w:val="clear" w:color="auto" w:fill="C6D9F1" w:themeFill="text2" w:themeFillTint="33"/>
                            <w:vAlign w:val="center"/>
                          </w:tcPr>
                          <w:p w14:paraId="6DA3A5E1" w14:textId="77777777" w:rsidR="00C7403A" w:rsidRPr="005C11D3" w:rsidRDefault="00C7403A" w:rsidP="00A54F51">
                            <w:pPr>
                              <w:adjustRightInd w:val="0"/>
                              <w:snapToGrid w:val="0"/>
                              <w:jc w:val="center"/>
                              <w:rPr>
                                <w:rFonts w:ascii="標楷體" w:eastAsia="標楷體" w:hAnsi="標楷體"/>
                                <w:b w:val="0"/>
                                <w:bCs w:val="0"/>
                                <w:color w:val="auto"/>
                                <w:sz w:val="20"/>
                                <w:szCs w:val="20"/>
                              </w:rPr>
                            </w:pPr>
                            <w:r w:rsidRPr="005C11D3">
                              <w:rPr>
                                <w:rFonts w:ascii="標楷體" w:eastAsia="標楷體" w:hAnsi="標楷體"/>
                                <w:b w:val="0"/>
                                <w:bCs w:val="0"/>
                                <w:color w:val="auto"/>
                                <w:sz w:val="20"/>
                                <w:szCs w:val="20"/>
                              </w:rPr>
                              <w:t>xAI</w:t>
                            </w:r>
                          </w:p>
                        </w:tc>
                        <w:tc>
                          <w:tcPr>
                            <w:tcW w:w="2074" w:type="dxa"/>
                            <w:shd w:val="clear" w:color="auto" w:fill="C6D9F1" w:themeFill="text2" w:themeFillTint="33"/>
                            <w:vAlign w:val="center"/>
                          </w:tcPr>
                          <w:p w14:paraId="3A1FAB0A" w14:textId="77777777" w:rsidR="00C7403A" w:rsidRPr="00E461E7" w:rsidRDefault="00C7403A" w:rsidP="00A54F51">
                            <w:pPr>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E461E7">
                              <w:rPr>
                                <w:rFonts w:ascii="標楷體" w:eastAsia="標楷體" w:hAnsi="標楷體"/>
                                <w:sz w:val="20"/>
                                <w:szCs w:val="20"/>
                              </w:rPr>
                              <w:t>Grok</w:t>
                            </w:r>
                            <w:r w:rsidRPr="00E461E7">
                              <w:rPr>
                                <w:rFonts w:ascii="標楷體" w:eastAsia="標楷體" w:hAnsi="標楷體" w:hint="eastAsia"/>
                                <w:sz w:val="20"/>
                                <w:szCs w:val="20"/>
                              </w:rPr>
                              <w:t>－</w:t>
                            </w:r>
                            <w:r w:rsidRPr="00E461E7">
                              <w:rPr>
                                <w:rFonts w:ascii="標楷體" w:eastAsia="標楷體" w:hAnsi="標楷體"/>
                                <w:sz w:val="20"/>
                                <w:szCs w:val="20"/>
                              </w:rPr>
                              <w:t>3</w:t>
                            </w:r>
                            <w:r w:rsidRPr="00E461E7">
                              <w:rPr>
                                <w:rFonts w:ascii="標楷體" w:eastAsia="標楷體" w:hAnsi="標楷體" w:hint="eastAsia"/>
                                <w:sz w:val="20"/>
                                <w:szCs w:val="20"/>
                              </w:rPr>
                              <w:t>－</w:t>
                            </w:r>
                            <w:r w:rsidRPr="00E461E7">
                              <w:rPr>
                                <w:rFonts w:ascii="標楷體" w:eastAsia="標楷體" w:hAnsi="標楷體"/>
                                <w:sz w:val="20"/>
                                <w:szCs w:val="20"/>
                              </w:rPr>
                              <w:t>mini</w:t>
                            </w:r>
                          </w:p>
                        </w:tc>
                        <w:tc>
                          <w:tcPr>
                            <w:tcW w:w="1241" w:type="dxa"/>
                            <w:shd w:val="clear" w:color="auto" w:fill="C6D9F1" w:themeFill="text2" w:themeFillTint="33"/>
                            <w:vAlign w:val="center"/>
                          </w:tcPr>
                          <w:p w14:paraId="6BF173AD"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&gt;20B</w:t>
                            </w:r>
                          </w:p>
                        </w:tc>
                        <w:tc>
                          <w:tcPr>
                            <w:tcW w:w="1410" w:type="dxa"/>
                            <w:shd w:val="clear" w:color="auto" w:fill="C6D9F1" w:themeFill="text2" w:themeFillTint="33"/>
                            <w:vAlign w:val="center"/>
                          </w:tcPr>
                          <w:p w14:paraId="28EF93E8"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71.46</w:t>
                            </w:r>
                          </w:p>
                        </w:tc>
                        <w:tc>
                          <w:tcPr>
                            <w:tcW w:w="1410" w:type="dxa"/>
                            <w:shd w:val="clear" w:color="auto" w:fill="C6D9F1" w:themeFill="text2" w:themeFillTint="33"/>
                            <w:vAlign w:val="center"/>
                          </w:tcPr>
                          <w:p w14:paraId="0A0A0007"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57.83</w:t>
                            </w:r>
                          </w:p>
                        </w:tc>
                        <w:tc>
                          <w:tcPr>
                            <w:tcW w:w="1410" w:type="dxa"/>
                            <w:shd w:val="clear" w:color="auto" w:fill="C6D9F1" w:themeFill="text2" w:themeFillTint="33"/>
                            <w:vAlign w:val="center"/>
                          </w:tcPr>
                          <w:p w14:paraId="3CAFD0BA" w14:textId="77777777" w:rsidR="00C7403A" w:rsidRPr="0019150E" w:rsidRDefault="00C7403A" w:rsidP="00EF5B44">
                            <w:pPr>
                              <w:adjustRightInd w:val="0"/>
                              <w:snapToGrid w:val="0"/>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19150E">
                              <w:rPr>
                                <w:rFonts w:ascii="標楷體" w:eastAsia="標楷體" w:hAnsi="標楷體"/>
                                <w:sz w:val="20"/>
                                <w:szCs w:val="20"/>
                              </w:rPr>
                              <w:t>92.00</w:t>
                            </w:r>
                          </w:p>
                        </w:tc>
                      </w:tr>
                    </w:tbl>
                    <w:p w14:paraId="28A73F6B" w14:textId="77777777" w:rsidR="00C7403A" w:rsidRPr="00A54F51" w:rsidRDefault="00C7403A" w:rsidP="00570D71">
                      <w:pPr>
                        <w:adjustRightInd w:val="0"/>
                        <w:snapToGrid w:val="0"/>
                        <w:spacing w:line="200" w:lineRule="exact"/>
                        <w:ind w:leftChars="145" w:left="348"/>
                      </w:pPr>
                      <w:r w:rsidRPr="00360C34">
                        <w:rPr>
                          <w:rFonts w:ascii="標楷體" w:eastAsia="標楷體" w:hAnsi="標楷體" w:hint="eastAsia"/>
                          <w:sz w:val="18"/>
                          <w:szCs w:val="18"/>
                        </w:rPr>
                        <w:t>資料來源：整理自A</w:t>
                      </w:r>
                      <w:r w:rsidRPr="00360C34">
                        <w:rPr>
                          <w:rFonts w:ascii="標楷體" w:eastAsia="標楷體" w:hAnsi="標楷體"/>
                          <w:sz w:val="18"/>
                          <w:szCs w:val="18"/>
                        </w:rPr>
                        <w:t xml:space="preserve">IEC </w:t>
                      </w:r>
                      <w:r w:rsidRPr="00360C34">
                        <w:rPr>
                          <w:rFonts w:ascii="標楷體" w:eastAsia="標楷體" w:hAnsi="標楷體" w:hint="eastAsia"/>
                          <w:sz w:val="18"/>
                          <w:szCs w:val="18"/>
                        </w:rPr>
                        <w:t>2025年12月評測結果。</w:t>
                      </w:r>
                    </w:p>
                  </w:txbxContent>
                </v:textbox>
                <w10:wrap type="topAndBottom" anchorx="margin" anchory="page"/>
              </v:shape>
            </w:pict>
          </mc:Fallback>
        </mc:AlternateContent>
      </w:r>
      <w:r w:rsidR="0081677C" w:rsidRPr="0019150E">
        <w:rPr>
          <w:rFonts w:ascii="標楷體" w:eastAsia="標楷體" w:hAnsi="標楷體" w:hint="eastAsia"/>
          <w:b/>
          <w:spacing w:val="-6"/>
          <w:kern w:val="0"/>
          <w:sz w:val="28"/>
          <w:szCs w:val="28"/>
        </w:rPr>
        <w:t>7</w:t>
      </w:r>
      <w:r w:rsidR="00610841" w:rsidRPr="0019150E">
        <w:rPr>
          <w:rFonts w:ascii="標楷體" w:eastAsia="標楷體" w:hAnsi="標楷體" w:hint="eastAsia"/>
          <w:b/>
          <w:spacing w:val="-6"/>
          <w:kern w:val="0"/>
          <w:sz w:val="28"/>
          <w:szCs w:val="28"/>
        </w:rPr>
        <w:t xml:space="preserve">.　</w:t>
      </w:r>
      <w:r w:rsidR="00690725" w:rsidRPr="0019150E">
        <w:rPr>
          <w:rFonts w:ascii="標楷體" w:eastAsia="標楷體" w:hAnsi="標楷體" w:hint="eastAsia"/>
          <w:b/>
          <w:sz w:val="28"/>
          <w:szCs w:val="28"/>
        </w:rPr>
        <w:t>國科會補助國研院開發可信任AI對話引擎基礎模型－TAIDE，惟模型對臺灣文化之理解等核心能力尚未追平主流模型水準，又導入多模態整合技術缺乏完整性規劃，且實測結果未符實務需求</w:t>
      </w:r>
      <w:r w:rsidR="00A93C7B" w:rsidRPr="0019150E">
        <w:rPr>
          <w:rFonts w:ascii="標楷體" w:eastAsia="標楷體" w:hAnsi="標楷體" w:hint="eastAsia"/>
          <w:b/>
          <w:sz w:val="28"/>
          <w:szCs w:val="28"/>
        </w:rPr>
        <w:t>，</w:t>
      </w:r>
      <w:r w:rsidR="00135A7E" w:rsidRPr="0019150E">
        <w:rPr>
          <w:rFonts w:ascii="標楷體" w:eastAsia="標楷體" w:hAnsi="標楷體" w:hint="eastAsia"/>
          <w:b/>
          <w:bCs/>
          <w:spacing w:val="-4"/>
          <w:sz w:val="28"/>
          <w:szCs w:val="28"/>
        </w:rPr>
        <w:t>允宜</w:t>
      </w:r>
      <w:r w:rsidR="00225359">
        <w:rPr>
          <w:rFonts w:ascii="標楷體" w:eastAsia="標楷體" w:hAnsi="標楷體" w:hint="eastAsia"/>
          <w:b/>
          <w:bCs/>
          <w:spacing w:val="-4"/>
          <w:sz w:val="28"/>
          <w:szCs w:val="28"/>
        </w:rPr>
        <w:t>研謀改善</w:t>
      </w:r>
      <w:r w:rsidR="00A93C7B" w:rsidRPr="0019150E">
        <w:rPr>
          <w:rFonts w:ascii="標楷體" w:eastAsia="標楷體" w:hAnsi="標楷體" w:hint="eastAsia"/>
          <w:b/>
          <w:bCs/>
          <w:spacing w:val="-4"/>
          <w:sz w:val="28"/>
          <w:szCs w:val="28"/>
        </w:rPr>
        <w:t>，</w:t>
      </w:r>
      <w:r w:rsidR="00225359">
        <w:rPr>
          <w:rFonts w:ascii="標楷體" w:eastAsia="標楷體" w:hAnsi="標楷體" w:hint="eastAsia"/>
          <w:b/>
          <w:bCs/>
          <w:spacing w:val="-4"/>
          <w:sz w:val="28"/>
          <w:szCs w:val="28"/>
        </w:rPr>
        <w:t>並持續強化模型語意理解與提升模型品質效能</w:t>
      </w:r>
      <w:r w:rsidR="00610841" w:rsidRPr="0019150E">
        <w:rPr>
          <w:rFonts w:ascii="標楷體" w:eastAsia="標楷體" w:hAnsi="標楷體" w:hint="eastAsia"/>
          <w:b/>
          <w:sz w:val="28"/>
          <w:szCs w:val="28"/>
        </w:rPr>
        <w:t>：</w:t>
      </w:r>
      <w:r w:rsidR="00610841" w:rsidRPr="0019150E">
        <w:rPr>
          <w:rFonts w:ascii="標楷體" w:eastAsia="標楷體" w:hAnsi="標楷體" w:hint="eastAsia"/>
          <w:sz w:val="28"/>
          <w:szCs w:val="28"/>
        </w:rPr>
        <w:t>國科會於114至117年度補</w:t>
      </w:r>
      <w:r w:rsidR="00396CCD" w:rsidRPr="0019150E">
        <w:rPr>
          <w:rFonts w:ascii="標楷體" w:eastAsia="標楷體" w:hAnsi="標楷體" w:hint="eastAsia"/>
          <w:sz w:val="28"/>
          <w:szCs w:val="28"/>
        </w:rPr>
        <w:t>助</w:t>
      </w:r>
      <w:r w:rsidR="00E33F89" w:rsidRPr="0019150E">
        <w:rPr>
          <w:rFonts w:ascii="標楷體" w:eastAsia="標楷體" w:hAnsi="標楷體" w:hint="eastAsia"/>
          <w:sz w:val="28"/>
          <w:szCs w:val="28"/>
        </w:rPr>
        <w:t>國研院</w:t>
      </w:r>
      <w:r w:rsidR="00610841" w:rsidRPr="0019150E">
        <w:rPr>
          <w:rFonts w:ascii="標楷體" w:eastAsia="標楷體" w:hAnsi="標楷體" w:hint="eastAsia"/>
          <w:sz w:val="28"/>
          <w:szCs w:val="28"/>
        </w:rPr>
        <w:t>辦理「晶片驅動臺灣產業創新</w:t>
      </w:r>
      <w:r w:rsidR="00DE1B7E" w:rsidRPr="0019150E">
        <w:rPr>
          <w:rFonts w:ascii="標楷體" w:eastAsia="標楷體" w:hAnsi="標楷體" w:hint="eastAsia"/>
          <w:sz w:val="28"/>
          <w:szCs w:val="28"/>
        </w:rPr>
        <w:t>－</w:t>
      </w:r>
      <w:r w:rsidR="00610841" w:rsidRPr="0019150E">
        <w:rPr>
          <w:rFonts w:ascii="標楷體" w:eastAsia="標楷體" w:hAnsi="標楷體" w:hint="eastAsia"/>
          <w:sz w:val="28"/>
          <w:szCs w:val="28"/>
        </w:rPr>
        <w:t>精進臺灣可信任AI大語言模型推動計畫」，持續擴充可信任AI對話引擎基礎模型－TAIDE之繁體中文語料及多模態臺灣知識訓練資料，並促進模型於公私部門落地應用，總經費5億6,000萬元。經查，TAIDE</w:t>
      </w:r>
      <w:r w:rsidR="00A93C7B" w:rsidRPr="0019150E">
        <w:rPr>
          <w:rFonts w:ascii="標楷體" w:eastAsia="標楷體" w:hAnsi="標楷體" w:hint="eastAsia"/>
          <w:sz w:val="28"/>
          <w:szCs w:val="28"/>
        </w:rPr>
        <w:t>模型</w:t>
      </w:r>
      <w:r w:rsidR="00E9524B" w:rsidRPr="0019150E">
        <w:rPr>
          <w:rFonts w:ascii="標楷體" w:eastAsia="標楷體" w:hAnsi="標楷體" w:hint="eastAsia"/>
          <w:sz w:val="28"/>
          <w:szCs w:val="28"/>
        </w:rPr>
        <w:t>之</w:t>
      </w:r>
      <w:r w:rsidR="00610841" w:rsidRPr="0019150E">
        <w:rPr>
          <w:rFonts w:ascii="標楷體" w:eastAsia="標楷體" w:hAnsi="標楷體" w:hint="eastAsia"/>
          <w:sz w:val="28"/>
          <w:szCs w:val="28"/>
        </w:rPr>
        <w:t>效能表現、發展規劃及實際應用情形等面向，核有：（1）AI產品與系統評測中心（Artificial Intelligence Evaluation Center, AIEC）以「高中學測國文科」、「高中學測社會科」</w:t>
      </w:r>
      <w:r w:rsidR="00E9524B" w:rsidRPr="0019150E">
        <w:rPr>
          <w:rFonts w:ascii="標楷體" w:eastAsia="標楷體" w:hAnsi="標楷體" w:hint="eastAsia"/>
          <w:sz w:val="28"/>
          <w:szCs w:val="28"/>
        </w:rPr>
        <w:t>及</w:t>
      </w:r>
      <w:r w:rsidR="00610841" w:rsidRPr="0019150E">
        <w:rPr>
          <w:rFonts w:ascii="標楷體" w:eastAsia="標楷體" w:hAnsi="標楷體" w:hint="eastAsia"/>
          <w:sz w:val="28"/>
          <w:szCs w:val="28"/>
        </w:rPr>
        <w:t>「臺灣價值觀」等3個指標，就開源語言模型辦理基準評測，依該中心評測結果，TAIDE（Gemma</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3</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TAIDE</w:t>
      </w:r>
      <w:r w:rsidR="00225359">
        <w:rPr>
          <w:rFonts w:ascii="標楷體" w:eastAsia="標楷體" w:hAnsi="標楷體" w:hint="eastAsia"/>
          <w:sz w:val="28"/>
          <w:szCs w:val="28"/>
        </w:rPr>
        <w:t>－</w:t>
      </w:r>
      <w:r w:rsidR="00610841" w:rsidRPr="0019150E">
        <w:rPr>
          <w:rFonts w:ascii="標楷體" w:eastAsia="標楷體" w:hAnsi="標楷體" w:hint="eastAsia"/>
          <w:sz w:val="28"/>
          <w:szCs w:val="28"/>
        </w:rPr>
        <w:t>12b版本）對相關知識與文化內容之輸出準確性、可靠性等評測項目，與市面主流大型模型相較，仍有</w:t>
      </w:r>
      <w:r w:rsidR="00610841" w:rsidRPr="0019150E">
        <w:rPr>
          <w:rFonts w:ascii="標楷體" w:eastAsia="標楷體" w:hAnsi="標楷體" w:hint="eastAsia"/>
          <w:sz w:val="28"/>
          <w:szCs w:val="28"/>
        </w:rPr>
        <w:lastRenderedPageBreak/>
        <w:t>差距，且模型對於繁體中文語料及臺灣文化習俗之理解，亦未能全面追平主流模型水準（表</w:t>
      </w:r>
      <w:r w:rsidR="00A54F51" w:rsidRPr="0019150E">
        <w:rPr>
          <w:rFonts w:ascii="標楷體" w:eastAsia="標楷體" w:hAnsi="標楷體" w:hint="eastAsia"/>
          <w:sz w:val="28"/>
          <w:szCs w:val="28"/>
        </w:rPr>
        <w:t>5</w:t>
      </w:r>
      <w:r w:rsidR="00610841" w:rsidRPr="0019150E">
        <w:rPr>
          <w:rFonts w:ascii="標楷體" w:eastAsia="標楷體" w:hAnsi="標楷體" w:hint="eastAsia"/>
          <w:sz w:val="28"/>
          <w:szCs w:val="28"/>
        </w:rPr>
        <w:t>）；（2）</w:t>
      </w:r>
      <w:r w:rsidR="00A93C7B" w:rsidRPr="0019150E">
        <w:rPr>
          <w:rFonts w:ascii="標楷體" w:eastAsia="標楷體" w:hAnsi="標楷體" w:hint="eastAsia"/>
          <w:sz w:val="28"/>
          <w:szCs w:val="28"/>
        </w:rPr>
        <w:t>發展</w:t>
      </w:r>
      <w:r w:rsidR="00610841" w:rsidRPr="0019150E">
        <w:rPr>
          <w:rFonts w:ascii="標楷體" w:eastAsia="標楷體" w:hAnsi="標楷體" w:hint="eastAsia"/>
          <w:sz w:val="28"/>
          <w:szCs w:val="28"/>
        </w:rPr>
        <w:t>TAIDE多模態</w:t>
      </w:r>
      <w:r w:rsidR="00A93C7B" w:rsidRPr="0019150E">
        <w:rPr>
          <w:rFonts w:ascii="標楷體" w:eastAsia="標楷體" w:hAnsi="標楷體" w:hint="eastAsia"/>
          <w:sz w:val="28"/>
          <w:szCs w:val="28"/>
        </w:rPr>
        <w:t>模型</w:t>
      </w:r>
      <w:r w:rsidR="00610841" w:rsidRPr="0019150E">
        <w:rPr>
          <w:rFonts w:ascii="標楷體" w:eastAsia="標楷體" w:hAnsi="標楷體" w:hint="eastAsia"/>
          <w:sz w:val="28"/>
          <w:szCs w:val="28"/>
        </w:rPr>
        <w:t>，以提升對影像、語音等非文字資訊之理解能力，惟多模態模型須仰賴大量且多樣化之語音、影像及標註資料，其資料蒐集、清洗與標註成本及技術門檻遠高於純文字資料，然國研院尚未明訂導入多模態技術之預期效益、資料需求規模及涵蓋主題，亦未提出具體推動時程與階段性成果指標；（3）針對公文寫作推出專用版之G-TAIDE模型，截至114年底止，已提供教育部</w:t>
      </w:r>
      <w:r w:rsidR="006423C8" w:rsidRPr="0019150E">
        <w:rPr>
          <w:rFonts w:ascii="標楷體" w:eastAsia="標楷體" w:hAnsi="標楷體" w:hint="eastAsia"/>
          <w:sz w:val="28"/>
          <w:szCs w:val="28"/>
        </w:rPr>
        <w:t>、</w:t>
      </w:r>
      <w:r w:rsidR="00610841" w:rsidRPr="0019150E">
        <w:rPr>
          <w:rFonts w:ascii="標楷體" w:eastAsia="標楷體" w:hAnsi="標楷體" w:hint="eastAsia"/>
          <w:sz w:val="28"/>
          <w:szCs w:val="28"/>
        </w:rPr>
        <w:t>國科會等7個部會試用，惟其生成品質與穩定度尚未符合實務需求等情事</w:t>
      </w:r>
      <w:r w:rsidR="00DE1B7E" w:rsidRPr="0019150E">
        <w:rPr>
          <w:rFonts w:ascii="標楷體" w:eastAsia="標楷體" w:hAnsi="標楷體" w:hint="eastAsia"/>
          <w:sz w:val="28"/>
          <w:szCs w:val="28"/>
        </w:rPr>
        <w:t>，</w:t>
      </w:r>
      <w:r w:rsidR="00D11F65" w:rsidRPr="0019150E">
        <w:rPr>
          <w:rFonts w:ascii="標楷體" w:eastAsia="標楷體" w:hAnsi="標楷體" w:hint="eastAsia"/>
          <w:bCs/>
          <w:snapToGrid w:val="0"/>
          <w:kern w:val="0"/>
          <w:sz w:val="28"/>
          <w:szCs w:val="18"/>
        </w:rPr>
        <w:t>經函請行政院督促</w:t>
      </w:r>
      <w:r w:rsidR="006E2C6E" w:rsidRPr="0019150E">
        <w:rPr>
          <w:rFonts w:ascii="標楷體" w:eastAsia="標楷體" w:hAnsi="標楷體" w:hint="eastAsia"/>
          <w:bCs/>
          <w:snapToGrid w:val="0"/>
          <w:kern w:val="0"/>
          <w:sz w:val="28"/>
          <w:szCs w:val="18"/>
        </w:rPr>
        <w:t>國科會</w:t>
      </w:r>
      <w:r w:rsidR="00D11F65" w:rsidRPr="0019150E">
        <w:rPr>
          <w:rFonts w:ascii="標楷體" w:eastAsia="標楷體" w:hAnsi="標楷體" w:hint="eastAsia"/>
          <w:bCs/>
          <w:snapToGrid w:val="0"/>
          <w:kern w:val="0"/>
          <w:sz w:val="28"/>
          <w:szCs w:val="18"/>
        </w:rPr>
        <w:t>研謀改善</w:t>
      </w:r>
      <w:r w:rsidR="00610841" w:rsidRPr="0019150E">
        <w:rPr>
          <w:rFonts w:ascii="標楷體" w:eastAsia="標楷體" w:hAnsi="標楷體" w:hint="eastAsia"/>
          <w:sz w:val="28"/>
          <w:szCs w:val="28"/>
        </w:rPr>
        <w:t>。</w:t>
      </w:r>
      <w:r w:rsidR="00470BF8" w:rsidRPr="0019150E">
        <w:rPr>
          <w:rFonts w:ascii="標楷體" w:eastAsia="標楷體" w:hAnsi="標楷體" w:hint="eastAsia"/>
          <w:kern w:val="0"/>
          <w:sz w:val="28"/>
          <w:szCs w:val="28"/>
        </w:rPr>
        <w:t>【詳總決算審核報告第2冊丙、貳拾貳、</w:t>
      </w:r>
      <w:r w:rsidR="00E9524B" w:rsidRPr="0019150E">
        <w:rPr>
          <w:rFonts w:ascii="標楷體" w:eastAsia="標楷體" w:hAnsi="標楷體" w:hint="eastAsia"/>
          <w:kern w:val="0"/>
          <w:sz w:val="28"/>
          <w:szCs w:val="28"/>
        </w:rPr>
        <w:t>國家科學及技術委員會</w:t>
      </w:r>
      <w:r w:rsidR="00470BF8" w:rsidRPr="0019150E">
        <w:rPr>
          <w:rFonts w:ascii="標楷體" w:eastAsia="標楷體" w:hAnsi="標楷體" w:hint="eastAsia"/>
          <w:kern w:val="0"/>
          <w:sz w:val="28"/>
          <w:szCs w:val="28"/>
        </w:rPr>
        <w:t>主管</w:t>
      </w:r>
      <w:r w:rsidR="00611DB6" w:rsidRPr="0019150E">
        <w:rPr>
          <w:rFonts w:ascii="標楷體" w:eastAsia="標楷體" w:hAnsi="標楷體" w:hint="eastAsia"/>
          <w:kern w:val="0"/>
          <w:sz w:val="28"/>
          <w:szCs w:val="28"/>
        </w:rPr>
        <w:t>項下重要審核意見（四）4.</w:t>
      </w:r>
      <w:r w:rsidR="00470BF8" w:rsidRPr="0019150E">
        <w:rPr>
          <w:rFonts w:ascii="標楷體" w:eastAsia="標楷體" w:hAnsi="標楷體" w:hint="eastAsia"/>
          <w:kern w:val="0"/>
          <w:sz w:val="28"/>
          <w:szCs w:val="28"/>
        </w:rPr>
        <w:t>】</w:t>
      </w:r>
    </w:p>
    <w:p w14:paraId="357837DD" w14:textId="3CFE2F11" w:rsidR="00D62B85" w:rsidRPr="0019150E" w:rsidRDefault="007A5CA0" w:rsidP="005C3C01">
      <w:pPr>
        <w:overflowPunct w:val="0"/>
        <w:spacing w:line="480" w:lineRule="exact"/>
        <w:ind w:firstLineChars="450" w:firstLine="1080"/>
        <w:jc w:val="both"/>
        <w:rPr>
          <w:rFonts w:ascii="標楷體" w:eastAsia="標楷體" w:hAnsi="標楷體"/>
          <w:bCs/>
          <w:spacing w:val="-6"/>
          <w:sz w:val="28"/>
          <w:szCs w:val="28"/>
        </w:rPr>
      </w:pPr>
      <w:r w:rsidRPr="0019150E">
        <w:rPr>
          <w:rFonts w:ascii="標楷體" w:eastAsia="標楷體" w:hAnsi="標楷體" w:hint="eastAsia"/>
          <w:bCs/>
          <w:noProof/>
          <w:color w:val="000000" w:themeColor="text1"/>
        </w:rPr>
        <mc:AlternateContent>
          <mc:Choice Requires="wps">
            <w:drawing>
              <wp:anchor distT="0" distB="0" distL="114300" distR="114300" simplePos="0" relativeHeight="251747328" behindDoc="0" locked="0" layoutInCell="1" allowOverlap="1" wp14:anchorId="5CF1A71E" wp14:editId="7315F630">
                <wp:simplePos x="0" y="0"/>
                <wp:positionH relativeFrom="margin">
                  <wp:posOffset>2743835</wp:posOffset>
                </wp:positionH>
                <wp:positionV relativeFrom="paragraph">
                  <wp:posOffset>1917065</wp:posOffset>
                </wp:positionV>
                <wp:extent cx="3703320" cy="27736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320" cy="2773680"/>
                        </a:xfrm>
                        <a:prstGeom prst="rect">
                          <a:avLst/>
                        </a:prstGeom>
                        <a:noFill/>
                        <a:ln w="9525">
                          <a:noFill/>
                          <a:miter lim="800000"/>
                          <a:headEnd/>
                          <a:tailEnd/>
                        </a:ln>
                      </wps:spPr>
                      <wps:txbx>
                        <w:txbxContent>
                          <w:p w14:paraId="4112F9CF" w14:textId="162B1D60" w:rsidR="00C7403A" w:rsidRPr="00AE584D" w:rsidRDefault="00C7403A" w:rsidP="0022012E">
                            <w:pPr>
                              <w:spacing w:line="360" w:lineRule="exact"/>
                              <w:ind w:leftChars="12" w:left="699" w:rightChars="-27" w:right="-65" w:hangingChars="279" w:hanging="670"/>
                              <w:rPr>
                                <w:rFonts w:ascii="標楷體" w:eastAsia="標楷體" w:hAnsi="標楷體"/>
                                <w:b/>
                                <w:bCs/>
                                <w:szCs w:val="24"/>
                              </w:rPr>
                            </w:pPr>
                            <w:r>
                              <w:rPr>
                                <w:rFonts w:ascii="標楷體" w:eastAsia="標楷體" w:hAnsi="標楷體" w:hint="eastAsia"/>
                                <w:b/>
                                <w:bCs/>
                                <w:szCs w:val="24"/>
                              </w:rPr>
                              <w:t xml:space="preserve">表6　</w:t>
                            </w:r>
                            <w:r w:rsidRPr="0022012E">
                              <w:rPr>
                                <w:rFonts w:ascii="標楷體" w:eastAsia="標楷體" w:hAnsi="標楷體" w:hint="eastAsia"/>
                                <w:b/>
                                <w:bCs/>
                                <w:spacing w:val="-8"/>
                                <w:szCs w:val="24"/>
                              </w:rPr>
                              <w:t>因應新興科技發展之個資保護政策基盤建構計畫</w:t>
                            </w:r>
                            <w:r>
                              <w:rPr>
                                <w:rFonts w:ascii="標楷體" w:eastAsia="標楷體" w:hAnsi="標楷體" w:hint="eastAsia"/>
                                <w:b/>
                                <w:bCs/>
                                <w:szCs w:val="24"/>
                              </w:rPr>
                              <w:t>研究成果</w:t>
                            </w:r>
                          </w:p>
                          <w:tbl>
                            <w:tblPr>
                              <w:tblStyle w:val="5-1"/>
                              <w:tblW w:w="5529" w:type="dxa"/>
                              <w:tblInd w:w="-5" w:type="dxa"/>
                              <w:tblLook w:val="0480" w:firstRow="0" w:lastRow="0" w:firstColumn="1" w:lastColumn="0" w:noHBand="0" w:noVBand="1"/>
                            </w:tblPr>
                            <w:tblGrid>
                              <w:gridCol w:w="1129"/>
                              <w:gridCol w:w="4400"/>
                            </w:tblGrid>
                            <w:tr w:rsidR="00C7403A" w14:paraId="0427B533" w14:textId="77777777" w:rsidTr="00FB0C90">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129" w:type="dxa"/>
                                  <w:shd w:val="clear" w:color="auto" w:fill="0F243E" w:themeFill="text2" w:themeFillShade="80"/>
                                  <w:vAlign w:val="center"/>
                                </w:tcPr>
                                <w:p w14:paraId="10065517" w14:textId="77777777" w:rsidR="00C7403A" w:rsidRPr="0022012E" w:rsidRDefault="00C7403A" w:rsidP="00BE5055">
                                  <w:pPr>
                                    <w:spacing w:line="240" w:lineRule="exact"/>
                                    <w:jc w:val="center"/>
                                    <w:rPr>
                                      <w:rFonts w:ascii="標楷體" w:eastAsia="標楷體" w:hAnsi="標楷體"/>
                                      <w:b w:val="0"/>
                                      <w:bCs w:val="0"/>
                                      <w:sz w:val="20"/>
                                    </w:rPr>
                                  </w:pPr>
                                  <w:r w:rsidRPr="0022012E">
                                    <w:rPr>
                                      <w:rFonts w:ascii="標楷體" w:eastAsia="標楷體" w:hAnsi="標楷體" w:hint="eastAsia"/>
                                      <w:b w:val="0"/>
                                      <w:bCs w:val="0"/>
                                      <w:sz w:val="20"/>
                                    </w:rPr>
                                    <w:t>構面</w:t>
                                  </w:r>
                                </w:p>
                              </w:tc>
                              <w:tc>
                                <w:tcPr>
                                  <w:tcW w:w="4400" w:type="dxa"/>
                                  <w:shd w:val="clear" w:color="auto" w:fill="0F243E" w:themeFill="text2" w:themeFillShade="80"/>
                                  <w:vAlign w:val="center"/>
                                </w:tcPr>
                                <w:p w14:paraId="5DFB137E" w14:textId="77777777" w:rsidR="00C7403A" w:rsidRPr="00E37184" w:rsidRDefault="00C7403A" w:rsidP="00BE5055">
                                  <w:pPr>
                                    <w:spacing w:line="24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rPr>
                                  </w:pPr>
                                  <w:r w:rsidRPr="00E37184">
                                    <w:rPr>
                                      <w:rFonts w:ascii="標楷體" w:eastAsia="標楷體" w:hAnsi="標楷體" w:hint="eastAsia"/>
                                      <w:sz w:val="20"/>
                                    </w:rPr>
                                    <w:t>研究產出之檢核工具或參考文件</w:t>
                                  </w:r>
                                </w:p>
                              </w:tc>
                            </w:tr>
                            <w:tr w:rsidR="00C7403A" w14:paraId="3D0DF663" w14:textId="77777777" w:rsidTr="00FB0C90">
                              <w:trPr>
                                <w:trHeight w:val="622"/>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025F12A3"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法規遵循</w:t>
                                  </w:r>
                                </w:p>
                              </w:tc>
                              <w:tc>
                                <w:tcPr>
                                  <w:tcW w:w="4400" w:type="dxa"/>
                                  <w:shd w:val="clear" w:color="auto" w:fill="C6D9F1" w:themeFill="text2" w:themeFillTint="33"/>
                                  <w:vAlign w:val="center"/>
                                </w:tcPr>
                                <w:p w14:paraId="145AB808"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AI商品或服務個資保護應用階段自評表</w:t>
                                  </w:r>
                                </w:p>
                                <w:p w14:paraId="7752C2F4" w14:textId="77777777" w:rsidR="00C7403A" w:rsidRPr="00EE23B1" w:rsidRDefault="00C7403A" w:rsidP="00BE5055">
                                  <w:pPr>
                                    <w:spacing w:line="28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spacing w:val="-6"/>
                                      <w:sz w:val="20"/>
                                    </w:rPr>
                                    <w:t>2.</w:t>
                                  </w:r>
                                  <w:r w:rsidRPr="00EE23B1">
                                    <w:rPr>
                                      <w:rFonts w:ascii="標楷體" w:eastAsia="標楷體" w:hAnsi="標楷體" w:hint="eastAsia"/>
                                      <w:spacing w:val="-6"/>
                                      <w:sz w:val="20"/>
                                    </w:rPr>
                                    <w:t>AI隱私保護自評表</w:t>
                                  </w:r>
                                </w:p>
                              </w:tc>
                            </w:tr>
                            <w:tr w:rsidR="00C7403A" w14:paraId="1B3B05B7" w14:textId="77777777" w:rsidTr="00FB0C90">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5BB21598"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去識別化</w:t>
                                  </w:r>
                                </w:p>
                              </w:tc>
                              <w:tc>
                                <w:tcPr>
                                  <w:tcW w:w="4400" w:type="dxa"/>
                                  <w:shd w:val="clear" w:color="auto" w:fill="C6D9F1" w:themeFill="text2" w:themeFillTint="33"/>
                                  <w:vAlign w:val="center"/>
                                </w:tcPr>
                                <w:p w14:paraId="59F35C0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新興科技處理個資法統計及學術研究條款去識別化法制及技術標準報告</w:t>
                                  </w:r>
                                </w:p>
                                <w:p w14:paraId="681F7E3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新興科技處理去識別化實務操作相關注意原則與指導建議自評表</w:t>
                                  </w:r>
                                </w:p>
                              </w:tc>
                            </w:tr>
                            <w:tr w:rsidR="00C7403A" w14:paraId="352C214F" w14:textId="77777777" w:rsidTr="00A27D31">
                              <w:trPr>
                                <w:trHeight w:val="985"/>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4256F441"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隱私保護</w:t>
                                  </w:r>
                                </w:p>
                              </w:tc>
                              <w:tc>
                                <w:tcPr>
                                  <w:tcW w:w="4400" w:type="dxa"/>
                                  <w:shd w:val="clear" w:color="auto" w:fill="C6D9F1" w:themeFill="text2" w:themeFillTint="33"/>
                                  <w:vAlign w:val="center"/>
                                </w:tcPr>
                                <w:p w14:paraId="1CE532FD"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公私部門開發產品服務納入隱私始於設計之參考事項</w:t>
                                  </w:r>
                                </w:p>
                                <w:p w14:paraId="1FE1D16E"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公私部門「隱私始於設計」專業人才知能參考框架</w:t>
                                  </w:r>
                                </w:p>
                              </w:tc>
                            </w:tr>
                          </w:tbl>
                          <w:p w14:paraId="79069DF3" w14:textId="77777777" w:rsidR="00C7403A" w:rsidRPr="00605E73" w:rsidRDefault="00C7403A" w:rsidP="00073052">
                            <w:pPr>
                              <w:spacing w:line="240" w:lineRule="exact"/>
                              <w:rPr>
                                <w:rFonts w:ascii="標楷體" w:eastAsia="標楷體" w:hAnsi="標楷體"/>
                                <w:b/>
                                <w:bCs/>
                                <w:szCs w:val="24"/>
                              </w:rPr>
                            </w:pPr>
                            <w:r w:rsidRPr="00B03892">
                              <w:rPr>
                                <w:rFonts w:eastAsia="標楷體" w:hint="eastAsia"/>
                                <w:color w:val="000000" w:themeColor="text1"/>
                                <w:sz w:val="18"/>
                                <w:szCs w:val="18"/>
                              </w:rPr>
                              <w:t>資料來源：</w:t>
                            </w:r>
                            <w:r w:rsidRPr="00CE0661">
                              <w:rPr>
                                <w:rFonts w:ascii="標楷體" w:eastAsia="標楷體" w:hAnsi="標楷體" w:hint="eastAsia"/>
                                <w:sz w:val="18"/>
                                <w:szCs w:val="18"/>
                              </w:rPr>
                              <w:t>整理自</w:t>
                            </w:r>
                            <w:r>
                              <w:rPr>
                                <w:rFonts w:ascii="標楷體" w:eastAsia="標楷體" w:hAnsi="標楷體" w:hint="eastAsia"/>
                                <w:sz w:val="18"/>
                                <w:szCs w:val="18"/>
                              </w:rPr>
                              <w:t>個資籌備處</w:t>
                            </w:r>
                            <w:r w:rsidRPr="00CE0661">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1A71E" id="_x0000_s1073" type="#_x0000_t202" style="position:absolute;left:0;text-align:left;margin-left:216.05pt;margin-top:150.95pt;width:291.6pt;height:218.4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" filled="f" stroked="f">
                <v:textbox>
                  <w:txbxContent>
                    <w:p w14:paraId="4112F9CF" w14:textId="162B1D60" w:rsidR="00C7403A" w:rsidRPr="00AE584D" w:rsidRDefault="00C7403A" w:rsidP="0022012E">
                      <w:pPr>
                        <w:spacing w:line="360" w:lineRule="exact"/>
                        <w:ind w:leftChars="12" w:left="699" w:rightChars="-27" w:right="-65" w:hangingChars="279" w:hanging="670"/>
                        <w:rPr>
                          <w:rFonts w:ascii="標楷體" w:eastAsia="標楷體" w:hAnsi="標楷體"/>
                          <w:b/>
                          <w:bCs/>
                          <w:szCs w:val="24"/>
                        </w:rPr>
                      </w:pPr>
                      <w:r>
                        <w:rPr>
                          <w:rFonts w:ascii="標楷體" w:eastAsia="標楷體" w:hAnsi="標楷體" w:hint="eastAsia"/>
                          <w:b/>
                          <w:bCs/>
                          <w:szCs w:val="24"/>
                        </w:rPr>
                        <w:t xml:space="preserve">表6　</w:t>
                      </w:r>
                      <w:r w:rsidRPr="0022012E">
                        <w:rPr>
                          <w:rFonts w:ascii="標楷體" w:eastAsia="標楷體" w:hAnsi="標楷體" w:hint="eastAsia"/>
                          <w:b/>
                          <w:bCs/>
                          <w:spacing w:val="-8"/>
                          <w:szCs w:val="24"/>
                        </w:rPr>
                        <w:t>因應新興科技發展之個資保護政策基盤建構計畫</w:t>
                      </w:r>
                      <w:r>
                        <w:rPr>
                          <w:rFonts w:ascii="標楷體" w:eastAsia="標楷體" w:hAnsi="標楷體" w:hint="eastAsia"/>
                          <w:b/>
                          <w:bCs/>
                          <w:szCs w:val="24"/>
                        </w:rPr>
                        <w:t>研究成果</w:t>
                      </w:r>
                    </w:p>
                    <w:tbl>
                      <w:tblPr>
                        <w:tblStyle w:val="5-1"/>
                        <w:tblW w:w="5529" w:type="dxa"/>
                        <w:tblInd w:w="-5" w:type="dxa"/>
                        <w:tblLook w:val="0480" w:firstRow="0" w:lastRow="0" w:firstColumn="1" w:lastColumn="0" w:noHBand="0" w:noVBand="1"/>
                      </w:tblPr>
                      <w:tblGrid>
                        <w:gridCol w:w="1129"/>
                        <w:gridCol w:w="4400"/>
                      </w:tblGrid>
                      <w:tr w:rsidR="00C7403A" w14:paraId="0427B533" w14:textId="77777777" w:rsidTr="00FB0C90">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129" w:type="dxa"/>
                            <w:shd w:val="clear" w:color="auto" w:fill="0F243E" w:themeFill="text2" w:themeFillShade="80"/>
                            <w:vAlign w:val="center"/>
                          </w:tcPr>
                          <w:p w14:paraId="10065517" w14:textId="77777777" w:rsidR="00C7403A" w:rsidRPr="0022012E" w:rsidRDefault="00C7403A" w:rsidP="00BE5055">
                            <w:pPr>
                              <w:spacing w:line="240" w:lineRule="exact"/>
                              <w:jc w:val="center"/>
                              <w:rPr>
                                <w:rFonts w:ascii="標楷體" w:eastAsia="標楷體" w:hAnsi="標楷體"/>
                                <w:b w:val="0"/>
                                <w:bCs w:val="0"/>
                                <w:sz w:val="20"/>
                              </w:rPr>
                            </w:pPr>
                            <w:r w:rsidRPr="0022012E">
                              <w:rPr>
                                <w:rFonts w:ascii="標楷體" w:eastAsia="標楷體" w:hAnsi="標楷體" w:hint="eastAsia"/>
                                <w:b w:val="0"/>
                                <w:bCs w:val="0"/>
                                <w:sz w:val="20"/>
                              </w:rPr>
                              <w:t>構面</w:t>
                            </w:r>
                          </w:p>
                        </w:tc>
                        <w:tc>
                          <w:tcPr>
                            <w:tcW w:w="4400" w:type="dxa"/>
                            <w:shd w:val="clear" w:color="auto" w:fill="0F243E" w:themeFill="text2" w:themeFillShade="80"/>
                            <w:vAlign w:val="center"/>
                          </w:tcPr>
                          <w:p w14:paraId="5DFB137E" w14:textId="77777777" w:rsidR="00C7403A" w:rsidRPr="00E37184" w:rsidRDefault="00C7403A" w:rsidP="00BE5055">
                            <w:pPr>
                              <w:spacing w:line="24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rPr>
                            </w:pPr>
                            <w:r w:rsidRPr="00E37184">
                              <w:rPr>
                                <w:rFonts w:ascii="標楷體" w:eastAsia="標楷體" w:hAnsi="標楷體" w:hint="eastAsia"/>
                                <w:sz w:val="20"/>
                              </w:rPr>
                              <w:t>研究產出之檢核工具或參考文件</w:t>
                            </w:r>
                          </w:p>
                        </w:tc>
                      </w:tr>
                      <w:tr w:rsidR="00C7403A" w14:paraId="3D0DF663" w14:textId="77777777" w:rsidTr="00FB0C90">
                        <w:trPr>
                          <w:trHeight w:val="622"/>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025F12A3"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法規遵循</w:t>
                            </w:r>
                          </w:p>
                        </w:tc>
                        <w:tc>
                          <w:tcPr>
                            <w:tcW w:w="4400" w:type="dxa"/>
                            <w:shd w:val="clear" w:color="auto" w:fill="C6D9F1" w:themeFill="text2" w:themeFillTint="33"/>
                            <w:vAlign w:val="center"/>
                          </w:tcPr>
                          <w:p w14:paraId="145AB808"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AI商品或服務個資保護應用階段自評表</w:t>
                            </w:r>
                          </w:p>
                          <w:p w14:paraId="7752C2F4" w14:textId="77777777" w:rsidR="00C7403A" w:rsidRPr="00EE23B1" w:rsidRDefault="00C7403A" w:rsidP="00BE5055">
                            <w:pPr>
                              <w:spacing w:line="280" w:lineRule="exact"/>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spacing w:val="-6"/>
                                <w:sz w:val="20"/>
                              </w:rPr>
                              <w:t>2.</w:t>
                            </w:r>
                            <w:r w:rsidRPr="00EE23B1">
                              <w:rPr>
                                <w:rFonts w:ascii="標楷體" w:eastAsia="標楷體" w:hAnsi="標楷體" w:hint="eastAsia"/>
                                <w:spacing w:val="-6"/>
                                <w:sz w:val="20"/>
                              </w:rPr>
                              <w:t>AI隱私保護自評表</w:t>
                            </w:r>
                          </w:p>
                        </w:tc>
                      </w:tr>
                      <w:tr w:rsidR="00C7403A" w14:paraId="1B3B05B7" w14:textId="77777777" w:rsidTr="00FB0C90">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5BB21598"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去識別化</w:t>
                            </w:r>
                          </w:p>
                        </w:tc>
                        <w:tc>
                          <w:tcPr>
                            <w:tcW w:w="4400" w:type="dxa"/>
                            <w:shd w:val="clear" w:color="auto" w:fill="C6D9F1" w:themeFill="text2" w:themeFillTint="33"/>
                            <w:vAlign w:val="center"/>
                          </w:tcPr>
                          <w:p w14:paraId="59F35C0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新興科技處理個資法統計及學術研究條款去識別化法制及技術標準報告</w:t>
                            </w:r>
                          </w:p>
                          <w:p w14:paraId="681F7E3E" w14:textId="77777777" w:rsidR="00C7403A" w:rsidRPr="00EE23B1" w:rsidRDefault="00C7403A" w:rsidP="00BE5055">
                            <w:pPr>
                              <w:spacing w:line="280" w:lineRule="exact"/>
                              <w:ind w:left="194" w:hangingChars="100" w:hanging="194"/>
                              <w:jc w:val="both"/>
                              <w:cnfStyle w:val="000000100000" w:firstRow="0" w:lastRow="0" w:firstColumn="0" w:lastColumn="0" w:oddVBand="0" w:evenVBand="0" w:oddHBand="1"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新興科技處理去識別化實務操作相關注意原則與指導建議自評表</w:t>
                            </w:r>
                          </w:p>
                        </w:tc>
                      </w:tr>
                      <w:tr w:rsidR="00C7403A" w14:paraId="352C214F" w14:textId="77777777" w:rsidTr="00A27D31">
                        <w:trPr>
                          <w:trHeight w:val="985"/>
                        </w:trPr>
                        <w:tc>
                          <w:tcPr>
                            <w:cnfStyle w:val="001000000000" w:firstRow="0" w:lastRow="0" w:firstColumn="1" w:lastColumn="0" w:oddVBand="0" w:evenVBand="0" w:oddHBand="0" w:evenHBand="0" w:firstRowFirstColumn="0" w:firstRowLastColumn="0" w:lastRowFirstColumn="0" w:lastRowLastColumn="0"/>
                            <w:tcW w:w="1129" w:type="dxa"/>
                            <w:shd w:val="clear" w:color="auto" w:fill="C6D9F1" w:themeFill="text2" w:themeFillTint="33"/>
                            <w:vAlign w:val="center"/>
                          </w:tcPr>
                          <w:p w14:paraId="4256F441" w14:textId="77777777" w:rsidR="00C7403A" w:rsidRPr="00A5777F" w:rsidRDefault="00C7403A" w:rsidP="00BE5055">
                            <w:pPr>
                              <w:spacing w:line="280" w:lineRule="exact"/>
                              <w:jc w:val="center"/>
                              <w:rPr>
                                <w:rFonts w:ascii="標楷體" w:eastAsia="標楷體" w:hAnsi="標楷體"/>
                                <w:b w:val="0"/>
                                <w:bCs w:val="0"/>
                                <w:color w:val="auto"/>
                                <w:sz w:val="20"/>
                              </w:rPr>
                            </w:pPr>
                            <w:r w:rsidRPr="00A5777F">
                              <w:rPr>
                                <w:rFonts w:ascii="標楷體" w:eastAsia="標楷體" w:hAnsi="標楷體" w:hint="eastAsia"/>
                                <w:b w:val="0"/>
                                <w:bCs w:val="0"/>
                                <w:color w:val="auto"/>
                                <w:sz w:val="20"/>
                              </w:rPr>
                              <w:t>隱私保護</w:t>
                            </w:r>
                          </w:p>
                        </w:tc>
                        <w:tc>
                          <w:tcPr>
                            <w:tcW w:w="4400" w:type="dxa"/>
                            <w:shd w:val="clear" w:color="auto" w:fill="C6D9F1" w:themeFill="text2" w:themeFillTint="33"/>
                            <w:vAlign w:val="center"/>
                          </w:tcPr>
                          <w:p w14:paraId="1CE532FD"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1</w:t>
                            </w:r>
                            <w:r w:rsidRPr="00EE23B1">
                              <w:rPr>
                                <w:rFonts w:ascii="標楷體" w:eastAsia="標楷體" w:hAnsi="標楷體"/>
                                <w:spacing w:val="-6"/>
                                <w:sz w:val="20"/>
                              </w:rPr>
                              <w:t>.</w:t>
                            </w:r>
                            <w:r w:rsidRPr="00EE23B1">
                              <w:rPr>
                                <w:rFonts w:ascii="標楷體" w:eastAsia="標楷體" w:hAnsi="標楷體" w:hint="eastAsia"/>
                                <w:spacing w:val="-6"/>
                                <w:sz w:val="20"/>
                              </w:rPr>
                              <w:t>公私部門開發產品服務納入隱私始於設計之參考事項</w:t>
                            </w:r>
                          </w:p>
                          <w:p w14:paraId="1FE1D16E" w14:textId="77777777" w:rsidR="00C7403A" w:rsidRPr="00EE23B1" w:rsidRDefault="00C7403A" w:rsidP="00BE5055">
                            <w:pPr>
                              <w:spacing w:line="280" w:lineRule="exact"/>
                              <w:ind w:left="194" w:hangingChars="100" w:hanging="194"/>
                              <w:jc w:val="both"/>
                              <w:cnfStyle w:val="000000000000" w:firstRow="0" w:lastRow="0" w:firstColumn="0" w:lastColumn="0" w:oddVBand="0" w:evenVBand="0" w:oddHBand="0" w:evenHBand="0" w:firstRowFirstColumn="0" w:firstRowLastColumn="0" w:lastRowFirstColumn="0" w:lastRowLastColumn="0"/>
                              <w:rPr>
                                <w:rFonts w:ascii="標楷體" w:eastAsia="標楷體" w:hAnsi="標楷體"/>
                                <w:spacing w:val="-6"/>
                                <w:sz w:val="20"/>
                              </w:rPr>
                            </w:pPr>
                            <w:r w:rsidRPr="00EE23B1">
                              <w:rPr>
                                <w:rFonts w:ascii="標楷體" w:eastAsia="標楷體" w:hAnsi="標楷體" w:hint="eastAsia"/>
                                <w:spacing w:val="-6"/>
                                <w:sz w:val="20"/>
                              </w:rPr>
                              <w:t>2</w:t>
                            </w:r>
                            <w:r w:rsidRPr="00EE23B1">
                              <w:rPr>
                                <w:rFonts w:ascii="標楷體" w:eastAsia="標楷體" w:hAnsi="標楷體"/>
                                <w:spacing w:val="-6"/>
                                <w:sz w:val="20"/>
                              </w:rPr>
                              <w:t>.</w:t>
                            </w:r>
                            <w:r w:rsidRPr="00EE23B1">
                              <w:rPr>
                                <w:rFonts w:ascii="標楷體" w:eastAsia="標楷體" w:hAnsi="標楷體" w:hint="eastAsia"/>
                                <w:spacing w:val="-6"/>
                                <w:sz w:val="20"/>
                              </w:rPr>
                              <w:t>公私部門「隱私始於設計」專業人才知能參考框架</w:t>
                            </w:r>
                          </w:p>
                        </w:tc>
                      </w:tr>
                    </w:tbl>
                    <w:p w14:paraId="79069DF3" w14:textId="77777777" w:rsidR="00C7403A" w:rsidRPr="00605E73" w:rsidRDefault="00C7403A" w:rsidP="00073052">
                      <w:pPr>
                        <w:spacing w:line="240" w:lineRule="exact"/>
                        <w:rPr>
                          <w:rFonts w:ascii="標楷體" w:eastAsia="標楷體" w:hAnsi="標楷體"/>
                          <w:b/>
                          <w:bCs/>
                          <w:szCs w:val="24"/>
                        </w:rPr>
                      </w:pPr>
                      <w:r w:rsidRPr="00B03892">
                        <w:rPr>
                          <w:rFonts w:eastAsia="標楷體" w:hint="eastAsia"/>
                          <w:color w:val="000000" w:themeColor="text1"/>
                          <w:sz w:val="18"/>
                          <w:szCs w:val="18"/>
                        </w:rPr>
                        <w:t>資料來源：</w:t>
                      </w:r>
                      <w:r w:rsidRPr="00CE0661">
                        <w:rPr>
                          <w:rFonts w:ascii="標楷體" w:eastAsia="標楷體" w:hAnsi="標楷體" w:hint="eastAsia"/>
                          <w:sz w:val="18"/>
                          <w:szCs w:val="18"/>
                        </w:rPr>
                        <w:t>整理自</w:t>
                      </w:r>
                      <w:r>
                        <w:rPr>
                          <w:rFonts w:ascii="標楷體" w:eastAsia="標楷體" w:hAnsi="標楷體" w:hint="eastAsia"/>
                          <w:sz w:val="18"/>
                          <w:szCs w:val="18"/>
                        </w:rPr>
                        <w:t>個資籌備處</w:t>
                      </w:r>
                      <w:r w:rsidRPr="00CE0661">
                        <w:rPr>
                          <w:rFonts w:ascii="標楷體" w:eastAsia="標楷體" w:hAnsi="標楷體" w:hint="eastAsia"/>
                          <w:sz w:val="18"/>
                          <w:szCs w:val="18"/>
                        </w:rPr>
                        <w:t>提供資料。</w:t>
                      </w:r>
                    </w:p>
                  </w:txbxContent>
                </v:textbox>
                <w10:wrap type="square" anchorx="margin"/>
              </v:shape>
            </w:pict>
          </mc:Fallback>
        </mc:AlternateContent>
      </w:r>
      <w:r w:rsidR="0081677C" w:rsidRPr="0019150E">
        <w:rPr>
          <w:rFonts w:ascii="標楷體" w:eastAsia="標楷體" w:hAnsi="標楷體" w:hint="eastAsia"/>
          <w:b/>
          <w:spacing w:val="-6"/>
          <w:kern w:val="0"/>
          <w:sz w:val="28"/>
          <w:szCs w:val="28"/>
        </w:rPr>
        <w:t>8</w:t>
      </w:r>
      <w:r w:rsidR="00D62B85" w:rsidRPr="0019150E">
        <w:rPr>
          <w:rFonts w:ascii="標楷體" w:eastAsia="標楷體" w:hAnsi="標楷體" w:hint="eastAsia"/>
          <w:b/>
          <w:spacing w:val="-6"/>
          <w:kern w:val="0"/>
          <w:sz w:val="28"/>
          <w:szCs w:val="28"/>
        </w:rPr>
        <w:t xml:space="preserve">.　</w:t>
      </w:r>
      <w:r w:rsidR="0099431E" w:rsidRPr="0019150E">
        <w:rPr>
          <w:rFonts w:ascii="標楷體" w:eastAsia="標楷體" w:hAnsi="標楷體" w:hint="eastAsia"/>
          <w:b/>
          <w:sz w:val="28"/>
          <w:szCs w:val="28"/>
        </w:rPr>
        <w:t>行政院個人資料保護委員會籌備處辦理因應新興科技發展之個資保護政策研究，已產出多項具實務價值之檢核工具及文件，惟迄未推廣應用，允宜加強研究成果之落地應用與擴散，以強化AI應用之個資保護與管理作為：</w:t>
      </w:r>
      <w:r w:rsidR="0099431E" w:rsidRPr="0019150E">
        <w:rPr>
          <w:rFonts w:ascii="標楷體" w:eastAsia="標楷體" w:hAnsi="標楷體" w:hint="eastAsia"/>
          <w:spacing w:val="-6"/>
          <w:sz w:val="28"/>
          <w:szCs w:val="28"/>
        </w:rPr>
        <w:t>行政院個人資料保護委員會籌備處</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下稱個資籌備處</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為因應AI、巨量資料、臉部識別等新興技術應用至各領域，個資保護面臨嚴峻考驗，於113年7月至114年6月委託國家資通安全研究院辦理「因應新興科技發展之個資保護政策基盤建構計畫」研究案，研究經費計1,799萬餘元。經查</w:t>
      </w:r>
      <w:r w:rsidR="00225359">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該研究報告已提出「AI商品或服務個資保護應用階段自評表」等6項自評表或參考文件</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表</w:t>
      </w:r>
      <w:r w:rsidR="00A54F51" w:rsidRPr="0019150E">
        <w:rPr>
          <w:rFonts w:ascii="標楷體" w:eastAsia="標楷體" w:hAnsi="標楷體" w:hint="eastAsia"/>
          <w:spacing w:val="-6"/>
          <w:sz w:val="28"/>
          <w:szCs w:val="28"/>
        </w:rPr>
        <w:t>6</w:t>
      </w:r>
      <w:r w:rsidR="00DF3AA4" w:rsidRPr="0019150E">
        <w:rPr>
          <w:rFonts w:ascii="標楷體" w:eastAsia="標楷體" w:hAnsi="標楷體" w:hint="eastAsia"/>
          <w:spacing w:val="-6"/>
          <w:sz w:val="28"/>
          <w:szCs w:val="28"/>
        </w:rPr>
        <w:t>）</w:t>
      </w:r>
      <w:r w:rsidR="0099431E" w:rsidRPr="0019150E">
        <w:rPr>
          <w:rFonts w:ascii="標楷體" w:eastAsia="標楷體" w:hAnsi="標楷體" w:hint="eastAsia"/>
          <w:spacing w:val="-6"/>
          <w:sz w:val="28"/>
          <w:szCs w:val="28"/>
        </w:rPr>
        <w:t>，並經3位專家學者審查結果，其中2位高度認可該等研究產出具備產業實用價值，建議訂定為參考指引。惟上述自評表或參考文件，個資籌備處僅存供未來業務參考，尚未擴散應用於實務，經函請行政院督促</w:t>
      </w:r>
      <w:r w:rsidR="00E9524B" w:rsidRPr="0019150E">
        <w:rPr>
          <w:rFonts w:ascii="標楷體" w:eastAsia="標楷體" w:hAnsi="標楷體" w:hint="eastAsia"/>
          <w:spacing w:val="-6"/>
          <w:sz w:val="28"/>
          <w:szCs w:val="28"/>
        </w:rPr>
        <w:t>個資籌備處</w:t>
      </w:r>
      <w:r w:rsidR="0099431E" w:rsidRPr="0019150E">
        <w:rPr>
          <w:rFonts w:ascii="標楷體" w:eastAsia="標楷體" w:hAnsi="標楷體" w:hint="eastAsia"/>
          <w:spacing w:val="-6"/>
          <w:sz w:val="28"/>
          <w:szCs w:val="28"/>
        </w:rPr>
        <w:t>研謀改善。</w:t>
      </w:r>
      <w:r w:rsidR="0099431E" w:rsidRPr="0019150E">
        <w:rPr>
          <w:rFonts w:ascii="標楷體" w:eastAsia="標楷體" w:hAnsi="標楷體" w:hint="eastAsia"/>
          <w:bCs/>
          <w:spacing w:val="-6"/>
          <w:sz w:val="28"/>
          <w:szCs w:val="28"/>
        </w:rPr>
        <w:t>【詳總決算審核報告第2冊丙、貳、行政院主管項下重要審核意見（</w:t>
      </w:r>
      <w:r w:rsidR="00C1262F" w:rsidRPr="0019150E">
        <w:rPr>
          <w:rFonts w:ascii="標楷體" w:eastAsia="標楷體" w:hAnsi="標楷體" w:hint="eastAsia"/>
          <w:bCs/>
          <w:spacing w:val="-6"/>
          <w:sz w:val="28"/>
          <w:szCs w:val="28"/>
        </w:rPr>
        <w:t>十</w:t>
      </w:r>
      <w:r w:rsidR="0099431E" w:rsidRPr="0019150E">
        <w:rPr>
          <w:rFonts w:ascii="標楷體" w:eastAsia="標楷體" w:hAnsi="標楷體" w:hint="eastAsia"/>
          <w:bCs/>
          <w:spacing w:val="-6"/>
          <w:sz w:val="28"/>
          <w:szCs w:val="28"/>
        </w:rPr>
        <w:t>）</w:t>
      </w:r>
      <w:r w:rsidR="00611DB6" w:rsidRPr="0019150E">
        <w:rPr>
          <w:rFonts w:ascii="標楷體" w:eastAsia="標楷體" w:hAnsi="標楷體" w:hint="eastAsia"/>
          <w:bCs/>
          <w:spacing w:val="-6"/>
          <w:sz w:val="28"/>
          <w:szCs w:val="28"/>
        </w:rPr>
        <w:t>3.</w:t>
      </w:r>
      <w:r w:rsidR="0099431E" w:rsidRPr="0019150E">
        <w:rPr>
          <w:rFonts w:ascii="標楷體" w:eastAsia="標楷體" w:hAnsi="標楷體" w:hint="eastAsia"/>
          <w:bCs/>
          <w:spacing w:val="-6"/>
          <w:sz w:val="28"/>
          <w:szCs w:val="28"/>
        </w:rPr>
        <w:t>】</w:t>
      </w:r>
    </w:p>
    <w:p w14:paraId="782E4FD3" w14:textId="7D15AFCB" w:rsidR="00B2577B" w:rsidRPr="0019150E" w:rsidRDefault="0081677C" w:rsidP="005C3C01">
      <w:pPr>
        <w:overflowPunct w:val="0"/>
        <w:spacing w:line="480" w:lineRule="exact"/>
        <w:ind w:firstLineChars="450" w:firstLine="1216"/>
        <w:jc w:val="both"/>
        <w:rPr>
          <w:rFonts w:ascii="標楷體" w:eastAsia="標楷體" w:hAnsi="標楷體"/>
          <w:spacing w:val="-10"/>
          <w:kern w:val="0"/>
          <w:sz w:val="28"/>
          <w:szCs w:val="28"/>
        </w:rPr>
      </w:pPr>
      <w:r w:rsidRPr="0019150E">
        <w:rPr>
          <w:rFonts w:ascii="標楷體" w:eastAsia="標楷體" w:hAnsi="標楷體" w:hint="eastAsia"/>
          <w:b/>
          <w:spacing w:val="-10"/>
          <w:kern w:val="0"/>
          <w:sz w:val="28"/>
          <w:szCs w:val="28"/>
        </w:rPr>
        <w:t>9</w:t>
      </w:r>
      <w:r w:rsidR="00BD19A8" w:rsidRPr="0019150E">
        <w:rPr>
          <w:rFonts w:ascii="標楷體" w:eastAsia="標楷體" w:hAnsi="標楷體" w:hint="eastAsia"/>
          <w:b/>
          <w:spacing w:val="-10"/>
          <w:kern w:val="0"/>
          <w:sz w:val="28"/>
          <w:szCs w:val="28"/>
        </w:rPr>
        <w:t>.</w:t>
      </w:r>
      <w:r w:rsidR="003C6248" w:rsidRPr="0019150E">
        <w:rPr>
          <w:rFonts w:ascii="標楷體" w:eastAsia="標楷體" w:hAnsi="標楷體" w:hint="eastAsia"/>
          <w:b/>
          <w:spacing w:val="-10"/>
          <w:kern w:val="0"/>
          <w:sz w:val="28"/>
          <w:szCs w:val="28"/>
        </w:rPr>
        <w:t xml:space="preserve">　</w:t>
      </w:r>
      <w:r w:rsidR="0099431E" w:rsidRPr="0019150E">
        <w:rPr>
          <w:rFonts w:ascii="標楷體" w:eastAsia="標楷體" w:hAnsi="標楷體" w:hint="eastAsia"/>
          <w:b/>
          <w:spacing w:val="-10"/>
          <w:kern w:val="0"/>
          <w:sz w:val="28"/>
          <w:szCs w:val="28"/>
        </w:rPr>
        <w:t>政府為打造資料創新利用環境，促進產業發展，已推動資料創新利用法制作業，惟著作權議題尚未完成法規調適，允宜儘速辦理評估與研議作業，以促</w:t>
      </w:r>
      <w:r w:rsidR="0099431E" w:rsidRPr="0019150E">
        <w:rPr>
          <w:rFonts w:ascii="標楷體" w:eastAsia="標楷體" w:hAnsi="標楷體" w:hint="eastAsia"/>
          <w:b/>
          <w:spacing w:val="-10"/>
          <w:kern w:val="0"/>
          <w:sz w:val="28"/>
          <w:szCs w:val="28"/>
        </w:rPr>
        <w:lastRenderedPageBreak/>
        <w:t>進AI創新與應用：</w:t>
      </w:r>
      <w:r w:rsidR="0099431E" w:rsidRPr="0019150E">
        <w:rPr>
          <w:rFonts w:ascii="標楷體" w:eastAsia="標楷體" w:hAnsi="標楷體" w:hint="eastAsia"/>
          <w:spacing w:val="-10"/>
          <w:kern w:val="0"/>
          <w:sz w:val="28"/>
          <w:szCs w:val="28"/>
        </w:rPr>
        <w:t>數位發展部鑑於資料係AI發展核心資源，已研提「促進資料創新利用發展條例（草案）」送請行政院審查，並建置臺灣主權AI訓練語料庫及授權機制，截至114年底止，計已蒐集264個中央及地方機關、事業、法人提供之4千5百餘項正體中文語料集，供各界查詢利用。經查臺灣主權AI訓練語料庫係以中央二級機關為優先蒐集對象，尚無民間資料，係因使用民間資料須遵循著作權法第44條至第65條規範，惟AI模型之訓練須大規模爬取網路公開資料，難以適用著作權法第65條所定合理使用之例外規範。另據監察院114年4月調查報告略以：「……我國在AI訓練資料之合理使用規範，目前僅有經濟部智慧財產局一項函釋可參，在法律保留及明確性方面，顯不足以因應AI發展所衍生的各種著作權問題，現況確有檢討之必要……考量AI發展刻不容緩，過度保守之法制環境未必有利於衡平『著作權法』的三個立法目的，爰行政院『數位政策法制協調專案會議』亦宜督同經濟部智慧財產局積極辦理法規調適，以衡平AI發展需求及各方權益。」惟截至115年4月底止，著作權法規調適作業尚在評估研議中，訓練AI所遇之資料使用困境，尚未獲得有效解決，影響AI應用發展，</w:t>
      </w:r>
      <w:r w:rsidR="0099431E" w:rsidRPr="0019150E">
        <w:rPr>
          <w:rFonts w:ascii="標楷體" w:eastAsia="標楷體" w:hAnsi="標楷體" w:hint="eastAsia"/>
          <w:spacing w:val="-10"/>
          <w:sz w:val="28"/>
          <w:szCs w:val="28"/>
        </w:rPr>
        <w:t>經函請行政院督促</w:t>
      </w:r>
      <w:r w:rsidR="00E9524B" w:rsidRPr="0019150E">
        <w:rPr>
          <w:rFonts w:ascii="標楷體" w:eastAsia="標楷體" w:hAnsi="標楷體" w:hint="eastAsia"/>
          <w:spacing w:val="-10"/>
          <w:sz w:val="28"/>
          <w:szCs w:val="28"/>
        </w:rPr>
        <w:t>經濟部</w:t>
      </w:r>
      <w:r w:rsidR="0099431E" w:rsidRPr="0019150E">
        <w:rPr>
          <w:rFonts w:ascii="標楷體" w:eastAsia="標楷體" w:hAnsi="標楷體" w:hint="eastAsia"/>
          <w:spacing w:val="-10"/>
          <w:sz w:val="28"/>
          <w:szCs w:val="28"/>
        </w:rPr>
        <w:t>研謀改善。</w:t>
      </w:r>
      <w:r w:rsidR="0099431E" w:rsidRPr="0019150E">
        <w:rPr>
          <w:rFonts w:ascii="標楷體" w:eastAsia="標楷體" w:hAnsi="標楷體" w:hint="eastAsia"/>
          <w:bCs/>
          <w:spacing w:val="-10"/>
          <w:sz w:val="28"/>
          <w:szCs w:val="28"/>
        </w:rPr>
        <w:t>【詳總決算審核報告第2冊丙、貳、行政院主管項下重要審核意見（</w:t>
      </w:r>
      <w:r w:rsidR="00C1262F" w:rsidRPr="0019150E">
        <w:rPr>
          <w:rFonts w:ascii="標楷體" w:eastAsia="標楷體" w:hAnsi="標楷體" w:hint="eastAsia"/>
          <w:bCs/>
          <w:spacing w:val="-10"/>
          <w:sz w:val="28"/>
          <w:szCs w:val="28"/>
        </w:rPr>
        <w:t>十</w:t>
      </w:r>
      <w:r w:rsidR="0099431E" w:rsidRPr="0019150E">
        <w:rPr>
          <w:rFonts w:ascii="標楷體" w:eastAsia="標楷體" w:hAnsi="標楷體" w:hint="eastAsia"/>
          <w:bCs/>
          <w:spacing w:val="-10"/>
          <w:sz w:val="28"/>
          <w:szCs w:val="28"/>
        </w:rPr>
        <w:t>）</w:t>
      </w:r>
      <w:r w:rsidR="00611DB6" w:rsidRPr="0019150E">
        <w:rPr>
          <w:rFonts w:ascii="標楷體" w:eastAsia="標楷體" w:hAnsi="標楷體" w:hint="eastAsia"/>
          <w:bCs/>
          <w:spacing w:val="-10"/>
          <w:sz w:val="28"/>
          <w:szCs w:val="28"/>
        </w:rPr>
        <w:t>2.</w:t>
      </w:r>
      <w:r w:rsidR="0099431E" w:rsidRPr="0019150E">
        <w:rPr>
          <w:rFonts w:ascii="標楷體" w:eastAsia="標楷體" w:hAnsi="標楷體" w:hint="eastAsia"/>
          <w:bCs/>
          <w:spacing w:val="-10"/>
          <w:sz w:val="28"/>
          <w:szCs w:val="28"/>
        </w:rPr>
        <w:t>】</w:t>
      </w:r>
    </w:p>
    <w:p w14:paraId="632FF13E" w14:textId="6AE6CBF1" w:rsidR="007E3F13" w:rsidRPr="0019150E" w:rsidRDefault="007E3F13"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（二）</w:t>
      </w:r>
      <w:r w:rsidR="00124CB1" w:rsidRPr="0019150E">
        <w:rPr>
          <w:rFonts w:ascii="標楷體" w:eastAsia="標楷體" w:hAnsi="標楷體" w:hint="eastAsia"/>
          <w:b/>
          <w:sz w:val="32"/>
          <w:szCs w:val="32"/>
        </w:rPr>
        <w:t xml:space="preserve">　</w:t>
      </w:r>
      <w:r w:rsidR="00405755" w:rsidRPr="0019150E">
        <w:rPr>
          <w:rFonts w:ascii="標楷體" w:eastAsia="標楷體" w:hAnsi="標楷體" w:hint="eastAsia"/>
          <w:b/>
          <w:sz w:val="32"/>
          <w:szCs w:val="32"/>
        </w:rPr>
        <w:t>中央機關（構）AI應用</w:t>
      </w:r>
      <w:r w:rsidRPr="0019150E">
        <w:rPr>
          <w:rFonts w:ascii="標楷體" w:eastAsia="標楷體" w:hAnsi="標楷體" w:hint="eastAsia"/>
          <w:b/>
          <w:sz w:val="32"/>
          <w:szCs w:val="32"/>
        </w:rPr>
        <w:t>面</w:t>
      </w:r>
    </w:p>
    <w:p w14:paraId="19C655C7" w14:textId="267D5752" w:rsidR="00BD19A8" w:rsidRPr="0019150E" w:rsidRDefault="0024058A" w:rsidP="00570D71">
      <w:pPr>
        <w:overflowPunct w:val="0"/>
        <w:spacing w:beforeLines="20" w:before="72" w:line="480" w:lineRule="exact"/>
        <w:ind w:firstLineChars="450" w:firstLine="1261"/>
        <w:jc w:val="both"/>
        <w:rPr>
          <w:rFonts w:ascii="標楷體" w:eastAsia="標楷體" w:hAnsi="標楷體"/>
          <w:b/>
          <w:spacing w:val="-2"/>
          <w:sz w:val="28"/>
          <w:szCs w:val="28"/>
        </w:rPr>
      </w:pPr>
      <w:r w:rsidRPr="0019150E">
        <w:rPr>
          <w:rFonts w:ascii="標楷體" w:eastAsia="標楷體" w:hAnsi="標楷體" w:hint="eastAsia"/>
          <w:b/>
          <w:sz w:val="28"/>
          <w:szCs w:val="28"/>
        </w:rPr>
        <w:t>1</w:t>
      </w:r>
      <w:r w:rsidRPr="0019150E">
        <w:rPr>
          <w:rFonts w:ascii="標楷體" w:eastAsia="標楷體" w:hAnsi="標楷體"/>
          <w:b/>
          <w:sz w:val="28"/>
          <w:szCs w:val="28"/>
        </w:rPr>
        <w:t>.</w:t>
      </w:r>
      <w:r w:rsidRPr="0019150E">
        <w:rPr>
          <w:rFonts w:ascii="標楷體" w:eastAsia="標楷體" w:hAnsi="標楷體" w:hint="eastAsia"/>
          <w:b/>
          <w:sz w:val="28"/>
          <w:szCs w:val="28"/>
        </w:rPr>
        <w:t xml:space="preserve">　</w:t>
      </w:r>
      <w:r w:rsidR="00BD19A8" w:rsidRPr="0019150E">
        <w:rPr>
          <w:rFonts w:ascii="標楷體" w:eastAsia="標楷體" w:hAnsi="標楷體" w:hint="eastAsia"/>
          <w:b/>
          <w:sz w:val="28"/>
          <w:szCs w:val="28"/>
        </w:rPr>
        <w:t>現行共同供應契約有關AI應用之規範內容偏重資訊安全及使用限制，允宜督促主管機關參酌國際AI公共採購管理實務，研議納入風險評估與通報、模型透明性揭露、人類監督及偏誤控制等機制：</w:t>
      </w:r>
      <w:r w:rsidR="00BD19A8" w:rsidRPr="0019150E">
        <w:rPr>
          <w:rFonts w:ascii="標楷體" w:eastAsia="標楷體" w:hAnsi="標楷體" w:hint="eastAsia"/>
          <w:spacing w:val="-2"/>
          <w:sz w:val="28"/>
          <w:szCs w:val="28"/>
        </w:rPr>
        <w:t>依政府採購法第63條第1項規定，各類採購契約以採用主管機關訂定之範本為原則，其要項及內容由主管機關參考國際及國內慣例定之。據歐盟AI公共採購實踐社群（Community of Practice on Public Procurement of AI）於2025年3月5日發布之「非高風險AI公共採購示範合約條款（Model contractual clauses for the public procurement of Non-High-Risk AI）」，建議規範供應商建立並持續維運風險管理系統，</w:t>
      </w:r>
      <w:r w:rsidR="0093322C" w:rsidRPr="0019150E">
        <w:rPr>
          <w:rFonts w:ascii="標楷體" w:eastAsia="標楷體" w:hAnsi="標楷體" w:hint="eastAsia"/>
          <w:spacing w:val="-2"/>
          <w:sz w:val="28"/>
          <w:szCs w:val="28"/>
        </w:rPr>
        <w:t>以</w:t>
      </w:r>
      <w:r w:rsidR="00BD19A8" w:rsidRPr="0019150E">
        <w:rPr>
          <w:rFonts w:ascii="標楷體" w:eastAsia="標楷體" w:hAnsi="標楷體" w:hint="eastAsia"/>
          <w:spacing w:val="-2"/>
          <w:sz w:val="28"/>
          <w:szCs w:val="28"/>
        </w:rPr>
        <w:t>識別、評估</w:t>
      </w:r>
      <w:r w:rsidR="0093322C" w:rsidRPr="0019150E">
        <w:rPr>
          <w:rFonts w:ascii="標楷體" w:eastAsia="標楷體" w:hAnsi="標楷體" w:hint="eastAsia"/>
          <w:spacing w:val="-2"/>
          <w:sz w:val="28"/>
          <w:szCs w:val="28"/>
        </w:rPr>
        <w:t>及</w:t>
      </w:r>
      <w:r w:rsidR="00BD19A8" w:rsidRPr="0019150E">
        <w:rPr>
          <w:rFonts w:ascii="標楷體" w:eastAsia="標楷體" w:hAnsi="標楷體" w:hint="eastAsia"/>
          <w:spacing w:val="-2"/>
          <w:sz w:val="28"/>
          <w:szCs w:val="28"/>
        </w:rPr>
        <w:t>因應AI系統對健康、安全及基本權利可能造成之已知與可合理預見之風險。經查，114年度計有223個政府機關採購數位發展部數位產業署（下稱數產署）公告之共同供應契約（下稱共契）「AI與數據分析」產品，累計447張訂單，總採購金額7億4,342萬餘元，另有104個政府機關採購經濟部中小</w:t>
      </w:r>
      <w:r w:rsidR="00BD19A8" w:rsidRPr="0019150E">
        <w:rPr>
          <w:rFonts w:ascii="標楷體" w:eastAsia="標楷體" w:hAnsi="標楷體" w:hint="eastAsia"/>
          <w:spacing w:val="-2"/>
          <w:sz w:val="28"/>
          <w:szCs w:val="28"/>
        </w:rPr>
        <w:lastRenderedPageBreak/>
        <w:t>及新創企業署公告之共契AI產品，累計173張訂單，總採購金額1億5,760萬餘元。</w:t>
      </w:r>
      <w:r w:rsidR="00A6155E" w:rsidRPr="0019150E">
        <w:rPr>
          <w:rFonts w:ascii="標楷體" w:eastAsia="標楷體" w:hAnsi="標楷體" w:hint="eastAsia"/>
          <w:spacing w:val="-2"/>
          <w:sz w:val="28"/>
          <w:szCs w:val="28"/>
        </w:rPr>
        <w:t>惟共契暨採購契約範本附記條款特別聲明</w:t>
      </w:r>
      <w:r w:rsidR="00BD19A8" w:rsidRPr="0019150E">
        <w:rPr>
          <w:rFonts w:ascii="標楷體" w:eastAsia="標楷體" w:hAnsi="標楷體" w:hint="eastAsia"/>
          <w:spacing w:val="-2"/>
          <w:sz w:val="28"/>
          <w:szCs w:val="28"/>
        </w:rPr>
        <w:t>，有關通案之生成式AI使用條款，計有履約禁用中國大陸廠牌資通訊產品、不得提供公務機密予AI、使用AI履約須報機關同意、禁止廠商使用DeepSeek等，主要係限制資料輸入範圍、使用工具來源及應用情境等，偏重資訊安全及使用限制；另部分共契訂有基本要求，如：AI客服上線後3個月內之正確答復率至少達90％、AI會議紀錄語音轉文字之精準度至少90％等，對AI模型本身之風險管理、人類監督、偏誤控制等規範仍屬不足，無法有效保障政府機關採購AI產品與服務之品質穩定與使用安全性</w:t>
      </w:r>
      <w:r w:rsidR="00A6155E" w:rsidRPr="0019150E">
        <w:rPr>
          <w:rFonts w:ascii="標楷體" w:eastAsia="標楷體" w:hAnsi="標楷體" w:hint="eastAsia"/>
          <w:spacing w:val="-2"/>
          <w:sz w:val="28"/>
          <w:szCs w:val="28"/>
        </w:rPr>
        <w:t>，</w:t>
      </w:r>
      <w:r w:rsidR="00BD19A8" w:rsidRPr="0019150E">
        <w:rPr>
          <w:rFonts w:ascii="標楷體" w:eastAsia="標楷體" w:hAnsi="標楷體" w:hint="eastAsia"/>
          <w:spacing w:val="-2"/>
          <w:sz w:val="28"/>
          <w:szCs w:val="28"/>
        </w:rPr>
        <w:t>經函請行政院督促</w:t>
      </w:r>
      <w:r w:rsidR="00E9524B" w:rsidRPr="0019150E">
        <w:rPr>
          <w:rFonts w:ascii="標楷體" w:eastAsia="標楷體" w:hAnsi="標楷體" w:hint="eastAsia"/>
          <w:spacing w:val="-2"/>
          <w:sz w:val="28"/>
          <w:szCs w:val="28"/>
        </w:rPr>
        <w:t>數位發展部及經濟部</w:t>
      </w:r>
      <w:r w:rsidR="00BD19A8" w:rsidRPr="0019150E">
        <w:rPr>
          <w:rFonts w:ascii="標楷體" w:eastAsia="標楷體" w:hAnsi="標楷體" w:hint="eastAsia"/>
          <w:spacing w:val="-2"/>
          <w:sz w:val="28"/>
          <w:szCs w:val="28"/>
        </w:rPr>
        <w:t>研謀改善。【詳總決算審核報告第2冊丙、貳、行政院主管項下重要審核意見（</w:t>
      </w:r>
      <w:r w:rsidR="00993857" w:rsidRPr="0019150E">
        <w:rPr>
          <w:rFonts w:ascii="標楷體" w:eastAsia="標楷體" w:hAnsi="標楷體" w:hint="eastAsia"/>
          <w:spacing w:val="-2"/>
          <w:sz w:val="28"/>
          <w:szCs w:val="28"/>
        </w:rPr>
        <w:t>十</w:t>
      </w:r>
      <w:r w:rsidR="00BD19A8" w:rsidRPr="0019150E">
        <w:rPr>
          <w:rFonts w:ascii="標楷體" w:eastAsia="標楷體" w:hAnsi="標楷體" w:hint="eastAsia"/>
          <w:spacing w:val="-2"/>
          <w:sz w:val="28"/>
          <w:szCs w:val="28"/>
        </w:rPr>
        <w:t>）4.】</w:t>
      </w:r>
    </w:p>
    <w:p w14:paraId="016319B8" w14:textId="08A6EB7C" w:rsidR="00E9524B" w:rsidRPr="0019150E" w:rsidRDefault="00E9524B" w:rsidP="005C3C01">
      <w:pPr>
        <w:overflowPunct w:val="0"/>
        <w:spacing w:line="500" w:lineRule="exact"/>
        <w:ind w:firstLineChars="450" w:firstLine="1243"/>
        <w:jc w:val="both"/>
        <w:rPr>
          <w:rFonts w:ascii="標楷體" w:eastAsia="標楷體" w:hAnsi="標楷體"/>
          <w:spacing w:val="-4"/>
          <w:sz w:val="28"/>
          <w:szCs w:val="28"/>
        </w:rPr>
      </w:pPr>
      <w:r w:rsidRPr="0019150E">
        <w:rPr>
          <w:rFonts w:ascii="標楷體" w:eastAsia="標楷體" w:hAnsi="標楷體" w:hint="eastAsia"/>
          <w:b/>
          <w:spacing w:val="-4"/>
          <w:sz w:val="28"/>
          <w:szCs w:val="28"/>
        </w:rPr>
        <w:t>2</w:t>
      </w:r>
      <w:r w:rsidRPr="0019150E">
        <w:rPr>
          <w:rFonts w:ascii="標楷體" w:eastAsia="標楷體" w:hAnsi="標楷體"/>
          <w:b/>
          <w:spacing w:val="-4"/>
          <w:sz w:val="28"/>
          <w:szCs w:val="28"/>
        </w:rPr>
        <w:t>.</w:t>
      </w:r>
      <w:r w:rsidRPr="0019150E">
        <w:rPr>
          <w:rFonts w:ascii="標楷體" w:eastAsia="標楷體" w:hAnsi="標楷體" w:hint="eastAsia"/>
          <w:b/>
          <w:spacing w:val="-4"/>
          <w:sz w:val="28"/>
          <w:szCs w:val="28"/>
        </w:rPr>
        <w:t xml:space="preserve">　部分機關未完整提報及揭露AI應用項目，不利各界瞭解政府整體AI應用情形，允宜研謀改善：</w:t>
      </w:r>
      <w:r w:rsidRPr="0019150E">
        <w:rPr>
          <w:rFonts w:ascii="標楷體" w:eastAsia="標楷體" w:hAnsi="標楷體" w:hint="eastAsia"/>
          <w:spacing w:val="-4"/>
          <w:sz w:val="28"/>
          <w:szCs w:val="28"/>
        </w:rPr>
        <w:t>本部前於114年2月間建請行政院通盤檢討政府機關應用AI之資訊透明度及完整度，據復數位發展部建議依循「智慧國家2.0新綱領（2025</w:t>
      </w:r>
      <w:r w:rsidR="00C7403A" w:rsidRPr="0019150E">
        <w:rPr>
          <w:rFonts w:ascii="標楷體" w:eastAsia="標楷體" w:hAnsi="標楷體" w:hint="eastAsia"/>
          <w:spacing w:val="-4"/>
          <w:sz w:val="28"/>
          <w:szCs w:val="28"/>
        </w:rPr>
        <w:t>－</w:t>
      </w:r>
      <w:r w:rsidRPr="0019150E">
        <w:rPr>
          <w:rFonts w:ascii="標楷體" w:eastAsia="標楷體" w:hAnsi="標楷體" w:hint="eastAsia"/>
          <w:spacing w:val="-4"/>
          <w:sz w:val="28"/>
          <w:szCs w:val="28"/>
        </w:rPr>
        <w:t>2028）」現有機制，由各部會定期提報相關推動成果，供社會大眾查詢與監督。</w:t>
      </w:r>
      <w:r w:rsidR="00E33F89" w:rsidRPr="0019150E">
        <w:rPr>
          <w:rFonts w:ascii="標楷體" w:eastAsia="標楷體" w:hAnsi="標楷體" w:hint="eastAsia"/>
          <w:spacing w:val="-4"/>
          <w:sz w:val="28"/>
          <w:szCs w:val="28"/>
        </w:rPr>
        <w:t>經</w:t>
      </w:r>
      <w:r w:rsidRPr="0019150E">
        <w:rPr>
          <w:rFonts w:ascii="標楷體" w:eastAsia="標楷體" w:hAnsi="標楷體" w:hint="eastAsia"/>
          <w:spacing w:val="-4"/>
          <w:sz w:val="28"/>
          <w:szCs w:val="28"/>
        </w:rPr>
        <w:t>查，行政院智慧國家2.0推動小組於114年2月公布「智慧國家方案</w:t>
      </w:r>
      <w:r w:rsidR="00E33F89" w:rsidRPr="0019150E">
        <w:rPr>
          <w:rFonts w:ascii="標楷體" w:eastAsia="標楷體" w:hAnsi="標楷體" w:hint="eastAsia"/>
          <w:spacing w:val="-4"/>
          <w:sz w:val="28"/>
          <w:szCs w:val="28"/>
        </w:rPr>
        <w:t>（2021</w:t>
      </w:r>
      <w:r w:rsidR="00C7403A" w:rsidRPr="0019150E">
        <w:rPr>
          <w:rFonts w:ascii="標楷體" w:eastAsia="標楷體" w:hAnsi="標楷體" w:hint="eastAsia"/>
          <w:spacing w:val="-4"/>
          <w:sz w:val="28"/>
          <w:szCs w:val="28"/>
        </w:rPr>
        <w:t>－</w:t>
      </w:r>
      <w:r w:rsidR="00E33F89" w:rsidRPr="0019150E">
        <w:rPr>
          <w:rFonts w:ascii="標楷體" w:eastAsia="標楷體" w:hAnsi="標楷體" w:hint="eastAsia"/>
          <w:spacing w:val="-4"/>
          <w:sz w:val="28"/>
          <w:szCs w:val="28"/>
        </w:rPr>
        <w:t>2025）</w:t>
      </w:r>
      <w:r w:rsidRPr="0019150E">
        <w:rPr>
          <w:rFonts w:ascii="標楷體" w:eastAsia="標楷體" w:hAnsi="標楷體" w:hint="eastAsia"/>
          <w:spacing w:val="-4"/>
          <w:sz w:val="28"/>
          <w:szCs w:val="28"/>
        </w:rPr>
        <w:t>2024年階段成果報告」，揭露行政院所屬機關計有47項AI應用項目，</w:t>
      </w:r>
      <w:r w:rsidR="00E33F89" w:rsidRPr="0019150E">
        <w:rPr>
          <w:rFonts w:ascii="標楷體" w:eastAsia="標楷體" w:hAnsi="標楷體" w:hint="eastAsia"/>
          <w:spacing w:val="-4"/>
          <w:sz w:val="28"/>
          <w:szCs w:val="28"/>
        </w:rPr>
        <w:t>惟</w:t>
      </w:r>
      <w:r w:rsidRPr="0019150E">
        <w:rPr>
          <w:rFonts w:ascii="標楷體" w:eastAsia="標楷體" w:hAnsi="標楷體" w:hint="eastAsia"/>
          <w:spacing w:val="-4"/>
          <w:sz w:val="28"/>
          <w:szCs w:val="28"/>
        </w:rPr>
        <w:t>該部於114年4月函請五院及所屬機關、地方政府及所屬機關查填AI應用調查表，據該部彙整</w:t>
      </w:r>
      <w:r w:rsidR="00E33F89" w:rsidRPr="0019150E">
        <w:rPr>
          <w:rFonts w:ascii="標楷體" w:eastAsia="標楷體" w:hAnsi="標楷體" w:hint="eastAsia"/>
          <w:spacing w:val="-4"/>
          <w:sz w:val="28"/>
          <w:szCs w:val="28"/>
        </w:rPr>
        <w:t>清單</w:t>
      </w:r>
      <w:r w:rsidRPr="0019150E">
        <w:rPr>
          <w:rFonts w:ascii="標楷體" w:eastAsia="標楷體" w:hAnsi="標楷體" w:hint="eastAsia"/>
          <w:spacing w:val="-4"/>
          <w:sz w:val="28"/>
          <w:szCs w:val="28"/>
        </w:rPr>
        <w:t>，行政院所屬機關計有151項AI應用項目，與</w:t>
      </w:r>
      <w:r w:rsidR="00E33F89" w:rsidRPr="0019150E">
        <w:rPr>
          <w:rFonts w:ascii="標楷體" w:eastAsia="標楷體" w:hAnsi="標楷體" w:hint="eastAsia"/>
          <w:spacing w:val="-4"/>
          <w:sz w:val="28"/>
          <w:szCs w:val="28"/>
        </w:rPr>
        <w:t>上開成果報告</w:t>
      </w:r>
      <w:r w:rsidRPr="0019150E">
        <w:rPr>
          <w:rFonts w:ascii="標楷體" w:eastAsia="標楷體" w:hAnsi="標楷體" w:hint="eastAsia"/>
          <w:spacing w:val="-4"/>
          <w:sz w:val="28"/>
          <w:szCs w:val="28"/>
        </w:rPr>
        <w:t>揭露AI應用項目</w:t>
      </w:r>
      <w:r w:rsidR="00E33F89" w:rsidRPr="0019150E">
        <w:rPr>
          <w:rFonts w:ascii="標楷體" w:eastAsia="標楷體" w:hAnsi="標楷體" w:hint="eastAsia"/>
          <w:spacing w:val="-4"/>
          <w:sz w:val="28"/>
          <w:szCs w:val="28"/>
        </w:rPr>
        <w:t>僅</w:t>
      </w:r>
      <w:r w:rsidRPr="0019150E">
        <w:rPr>
          <w:rFonts w:ascii="標楷體" w:eastAsia="標楷體" w:hAnsi="標楷體" w:hint="eastAsia"/>
          <w:spacing w:val="-4"/>
          <w:sz w:val="28"/>
          <w:szCs w:val="28"/>
        </w:rPr>
        <w:t>47項，差異項數高達104項</w:t>
      </w:r>
      <w:r w:rsidR="00E33F89" w:rsidRPr="0019150E">
        <w:rPr>
          <w:rFonts w:ascii="標楷體" w:eastAsia="標楷體" w:hAnsi="標楷體" w:hint="eastAsia"/>
          <w:spacing w:val="-4"/>
          <w:sz w:val="28"/>
          <w:szCs w:val="28"/>
        </w:rPr>
        <w:t>，顯示該報告未完整揭露各機關AI</w:t>
      </w:r>
      <w:r w:rsidR="00856BE1" w:rsidRPr="0019150E">
        <w:rPr>
          <w:rFonts w:ascii="標楷體" w:eastAsia="標楷體" w:hAnsi="標楷體" w:hint="eastAsia"/>
          <w:spacing w:val="-4"/>
          <w:sz w:val="28"/>
          <w:szCs w:val="28"/>
        </w:rPr>
        <w:t>應用項目，</w:t>
      </w:r>
      <w:r w:rsidR="00E33F89" w:rsidRPr="0019150E">
        <w:rPr>
          <w:rFonts w:ascii="標楷體" w:eastAsia="標楷體" w:hAnsi="標楷體" w:hint="eastAsia"/>
          <w:spacing w:val="-4"/>
          <w:sz w:val="28"/>
          <w:szCs w:val="28"/>
        </w:rPr>
        <w:t>不利各界瞭解政府整體AI應用情形。</w:t>
      </w:r>
      <w:r w:rsidR="00E45D46" w:rsidRPr="0019150E">
        <w:rPr>
          <w:rFonts w:ascii="標楷體" w:eastAsia="標楷體" w:hAnsi="標楷體" w:hint="eastAsia"/>
          <w:spacing w:val="-4"/>
          <w:sz w:val="28"/>
          <w:szCs w:val="28"/>
        </w:rPr>
        <w:t>另查環境部已於其全球資訊網公告，所屬環境管理署應用AI技術建置「環保清運車輛裝置智慧物聯網」與「海岸廢棄物AI影像辨識」等2項資訊系統；化學物質管理署應用空拍遙測技術結合高光譜AI辨識技術，建置「戶外含石綿建材空間分布管理系統」，均與AI應用有關，惟未列入數位發展部彙整之AI應用清單；又農業部林業試驗所於其全球資訊網公告，採用空載高光譜結合AI辨識技術，建立「自動化偵測及分類樹種模型」，惟上述清單農業部無任何AI應用項目，</w:t>
      </w:r>
      <w:r w:rsidRPr="0019150E">
        <w:rPr>
          <w:rFonts w:ascii="標楷體" w:eastAsia="標楷體" w:hAnsi="標楷體" w:hint="eastAsia"/>
          <w:spacing w:val="-4"/>
          <w:sz w:val="28"/>
          <w:szCs w:val="28"/>
        </w:rPr>
        <w:t>經函請行政院督促數位發展部</w:t>
      </w:r>
      <w:r w:rsidR="00E45D46" w:rsidRPr="0019150E">
        <w:rPr>
          <w:rFonts w:ascii="標楷體" w:eastAsia="標楷體" w:hAnsi="標楷體" w:hint="eastAsia"/>
          <w:spacing w:val="-4"/>
          <w:sz w:val="28"/>
          <w:szCs w:val="28"/>
        </w:rPr>
        <w:t>研謀改善。</w:t>
      </w:r>
      <w:r w:rsidRPr="0019150E">
        <w:rPr>
          <w:rFonts w:ascii="標楷體" w:eastAsia="標楷體" w:hAnsi="標楷體" w:hint="eastAsia"/>
          <w:spacing w:val="-4"/>
          <w:sz w:val="28"/>
          <w:szCs w:val="28"/>
        </w:rPr>
        <w:t>【詳總決算審核報告第2冊丙、貳拾、數位發展部主管項下重要審核意見（一）2.】</w:t>
      </w:r>
    </w:p>
    <w:p w14:paraId="157CADCD" w14:textId="6B837450" w:rsidR="00B2528B" w:rsidRPr="0019150E" w:rsidRDefault="00E9524B" w:rsidP="005C3C01">
      <w:pPr>
        <w:overflowPunct w:val="0"/>
        <w:spacing w:line="480" w:lineRule="exact"/>
        <w:ind w:firstLineChars="450" w:firstLine="1234"/>
        <w:jc w:val="both"/>
        <w:rPr>
          <w:rFonts w:ascii="標楷體" w:eastAsia="標楷體" w:hAnsi="標楷體"/>
          <w:spacing w:val="-2"/>
        </w:rPr>
      </w:pPr>
      <w:r w:rsidRPr="0019150E">
        <w:rPr>
          <w:rFonts w:ascii="標楷體" w:eastAsia="標楷體" w:hAnsi="標楷體" w:hint="eastAsia"/>
          <w:b/>
          <w:spacing w:val="-6"/>
          <w:sz w:val="28"/>
          <w:szCs w:val="28"/>
        </w:rPr>
        <w:lastRenderedPageBreak/>
        <w:t>3</w:t>
      </w:r>
      <w:r w:rsidR="00BD19A8" w:rsidRPr="0019150E">
        <w:rPr>
          <w:rFonts w:ascii="標楷體" w:eastAsia="標楷體" w:hAnsi="標楷體"/>
          <w:b/>
          <w:spacing w:val="-6"/>
          <w:sz w:val="28"/>
          <w:szCs w:val="28"/>
        </w:rPr>
        <w:t>.</w:t>
      </w:r>
      <w:r w:rsidR="00BD19A8" w:rsidRPr="0019150E">
        <w:rPr>
          <w:rFonts w:ascii="標楷體" w:eastAsia="標楷體" w:hAnsi="標楷體" w:hint="eastAsia"/>
          <w:b/>
          <w:spacing w:val="-6"/>
          <w:sz w:val="28"/>
          <w:szCs w:val="28"/>
        </w:rPr>
        <w:t xml:space="preserve">　</w:t>
      </w:r>
      <w:r w:rsidR="00D14E11" w:rsidRPr="0019150E">
        <w:rPr>
          <w:rFonts w:ascii="標楷體" w:eastAsia="標楷體" w:hAnsi="標楷體" w:hint="eastAsia"/>
          <w:b/>
          <w:spacing w:val="-6"/>
          <w:sz w:val="28"/>
          <w:szCs w:val="28"/>
        </w:rPr>
        <w:t>司法院為</w:t>
      </w:r>
      <w:r w:rsidR="00D14E11" w:rsidRPr="0019150E">
        <w:rPr>
          <w:rFonts w:ascii="標楷體" w:eastAsia="標楷體" w:hAnsi="標楷體" w:cs="新細明體" w:hint="eastAsia"/>
          <w:b/>
          <w:bCs/>
          <w:spacing w:val="-6"/>
          <w:sz w:val="28"/>
          <w:szCs w:val="28"/>
        </w:rPr>
        <w:t>提升</w:t>
      </w:r>
      <w:r w:rsidR="00D14E11" w:rsidRPr="0019150E">
        <w:rPr>
          <w:rFonts w:ascii="標楷體" w:eastAsia="標楷體" w:hAnsi="標楷體" w:hint="eastAsia"/>
          <w:b/>
          <w:spacing w:val="-6"/>
          <w:sz w:val="28"/>
          <w:szCs w:val="28"/>
        </w:rPr>
        <w:t>法庭運作效率，並減省委外轉譯費用，推動建置中文語音辨識法庭，惟部分法院中文語音辨識法庭使用效能欠彰，建置法院之委外轉譯費用亦逐年增加，允宜持續優化系統效能，俾免鉅額投資之系統設備閒置浪費：</w:t>
      </w:r>
      <w:r w:rsidR="00D14E11" w:rsidRPr="0019150E">
        <w:rPr>
          <w:rFonts w:ascii="標楷體" w:eastAsia="標楷體" w:hAnsi="標楷體" w:hint="eastAsia"/>
          <w:bCs/>
          <w:spacing w:val="-2"/>
          <w:sz w:val="28"/>
          <w:szCs w:val="28"/>
        </w:rPr>
        <w:t>司法院為提升法庭運作效率，並減省委外轉譯費用，自108年起推動建置中文語音辨識法庭，導入語音辨識技術，於開庭審理過程即時將語音轉譯為文字，截至114年8月底止，已於全國各法院（下稱建置法院）66間法庭建置中文語音辨識系統，累計支用1億5,003</w:t>
      </w:r>
      <w:r w:rsidR="00396CCD" w:rsidRPr="0019150E">
        <w:rPr>
          <w:rFonts w:ascii="標楷體" w:eastAsia="標楷體" w:hAnsi="標楷體" w:hint="eastAsia"/>
          <w:bCs/>
          <w:spacing w:val="-2"/>
          <w:sz w:val="28"/>
          <w:szCs w:val="28"/>
        </w:rPr>
        <w:t>萬餘元。經查由於新技術之導入，法院人員須耗時磨合，</w:t>
      </w:r>
      <w:r w:rsidR="00073052" w:rsidRPr="0019150E">
        <w:rPr>
          <w:rFonts w:ascii="標楷體" w:eastAsia="標楷體" w:hAnsi="標楷體" w:hint="eastAsia"/>
          <w:bCs/>
          <w:spacing w:val="-2"/>
          <w:sz w:val="28"/>
          <w:szCs w:val="28"/>
        </w:rPr>
        <w:t>且</w:t>
      </w:r>
      <w:r w:rsidR="00CA1FAD" w:rsidRPr="0019150E">
        <w:rPr>
          <w:rFonts w:ascii="標楷體" w:eastAsia="標楷體" w:hAnsi="標楷體" w:hint="eastAsia"/>
          <w:bCs/>
          <w:spacing w:val="-2"/>
          <w:sz w:val="28"/>
          <w:szCs w:val="28"/>
        </w:rPr>
        <w:t>有</w:t>
      </w:r>
      <w:r w:rsidR="00D14E11" w:rsidRPr="0019150E">
        <w:rPr>
          <w:rFonts w:ascii="標楷體" w:eastAsia="標楷體" w:hAnsi="標楷體" w:hint="eastAsia"/>
          <w:bCs/>
          <w:spacing w:val="-2"/>
          <w:sz w:val="28"/>
          <w:szCs w:val="28"/>
        </w:rPr>
        <w:t>部分建置法院反映，語音辨識系統對於地域性口音之辨識效果較差，致影響使用意願</w:t>
      </w:r>
      <w:r w:rsidR="00D14E11" w:rsidRPr="0019150E">
        <w:rPr>
          <w:rFonts w:ascii="新細明體" w:eastAsia="新細明體" w:hAnsi="新細明體" w:hint="eastAsia"/>
          <w:bCs/>
          <w:spacing w:val="-2"/>
          <w:sz w:val="28"/>
          <w:szCs w:val="28"/>
        </w:rPr>
        <w:t>。</w:t>
      </w:r>
      <w:r w:rsidR="00D14E11" w:rsidRPr="0019150E">
        <w:rPr>
          <w:rFonts w:ascii="標楷體" w:eastAsia="標楷體" w:hAnsi="標楷體" w:hint="eastAsia"/>
          <w:bCs/>
          <w:spacing w:val="-2"/>
          <w:sz w:val="28"/>
          <w:szCs w:val="28"/>
        </w:rPr>
        <w:t>據統計，114年度截至8月底止，中文語音辨識法庭總音檔時數低於1百小時者，計有臺灣臺中地方法院等14</w:t>
      </w:r>
      <w:r w:rsidR="00396CCD" w:rsidRPr="0019150E">
        <w:rPr>
          <w:rFonts w:ascii="標楷體" w:eastAsia="標楷體" w:hAnsi="標楷體" w:hint="eastAsia"/>
          <w:bCs/>
          <w:spacing w:val="-2"/>
          <w:sz w:val="28"/>
          <w:szCs w:val="28"/>
        </w:rPr>
        <w:t>家法院，</w:t>
      </w:r>
      <w:r w:rsidR="00D14E11" w:rsidRPr="0019150E">
        <w:rPr>
          <w:rFonts w:ascii="標楷體" w:eastAsia="標楷體" w:hAnsi="標楷體" w:hint="eastAsia"/>
          <w:bCs/>
          <w:spacing w:val="-2"/>
          <w:sz w:val="28"/>
          <w:szCs w:val="28"/>
        </w:rPr>
        <w:t>中文語音辨識法庭平均開庭次數低於20次者，計有臺灣新北地方法院等12家法院，其中臺灣高等法院臺南分院、臺灣宜蘭、澎湖地方法院建置之4間中文語音辨識法庭，均未開庭使用，相關系統設備使用效能欠彰；另建置法院之委外轉譯費用亦呈逐年上升趨勢，由111年度之2,971萬餘元，上升至113年度之3,672萬餘元，經函請司法院秘書長深入瞭解各法院使用中文語音辨識法庭窒礙之處，檢討優化系統效能，並鼓勵各建置法院積極導入運用，俾免鉅額投資之系統設備閒置浪費。【詳總決算審核報告第2冊丙、肆、司法院主管項下重要審核意見（五）】</w:t>
      </w:r>
    </w:p>
    <w:p w14:paraId="2DB587FD" w14:textId="272C8A57" w:rsidR="006D5BFB" w:rsidRPr="0019150E" w:rsidRDefault="00E9524B" w:rsidP="005C3C01">
      <w:pPr>
        <w:overflowPunct w:val="0"/>
        <w:autoSpaceDE w:val="0"/>
        <w:autoSpaceDN w:val="0"/>
        <w:spacing w:line="480" w:lineRule="exact"/>
        <w:ind w:firstLineChars="450" w:firstLine="1261"/>
        <w:jc w:val="both"/>
        <w:rPr>
          <w:rFonts w:ascii="標楷體" w:eastAsia="標楷體" w:hAnsi="標楷體"/>
          <w:bCs/>
          <w:sz w:val="28"/>
          <w:szCs w:val="28"/>
        </w:rPr>
      </w:pPr>
      <w:r w:rsidRPr="0019150E">
        <w:rPr>
          <w:rFonts w:ascii="標楷體" w:eastAsia="標楷體" w:hAnsi="標楷體" w:hint="eastAsia"/>
          <w:b/>
          <w:sz w:val="28"/>
          <w:szCs w:val="28"/>
        </w:rPr>
        <w:t>4</w:t>
      </w:r>
      <w:r w:rsidR="00B2528B" w:rsidRPr="0019150E">
        <w:rPr>
          <w:rFonts w:ascii="標楷體" w:eastAsia="標楷體" w:hAnsi="標楷體"/>
          <w:b/>
          <w:sz w:val="28"/>
          <w:szCs w:val="28"/>
        </w:rPr>
        <w:t>.</w:t>
      </w:r>
      <w:r w:rsidR="00B2528B" w:rsidRPr="0019150E">
        <w:rPr>
          <w:rFonts w:ascii="標楷體" w:eastAsia="標楷體" w:hAnsi="標楷體" w:hint="eastAsia"/>
          <w:b/>
          <w:sz w:val="28"/>
          <w:szCs w:val="28"/>
        </w:rPr>
        <w:t xml:space="preserve">　</w:t>
      </w:r>
      <w:r w:rsidR="00D14E11" w:rsidRPr="0019150E">
        <w:rPr>
          <w:rFonts w:ascii="標楷體" w:eastAsia="標楷體" w:hAnsi="標楷體" w:cs="新細明體" w:hint="eastAsia"/>
          <w:b/>
          <w:bCs/>
          <w:sz w:val="28"/>
          <w:szCs w:val="28"/>
        </w:rPr>
        <w:t>法務部</w:t>
      </w:r>
      <w:r w:rsidR="00D14E11" w:rsidRPr="0019150E">
        <w:rPr>
          <w:rFonts w:ascii="標楷體" w:eastAsia="標楷體" w:hAnsi="標楷體" w:hint="eastAsia"/>
          <w:b/>
          <w:sz w:val="28"/>
          <w:szCs w:val="28"/>
        </w:rPr>
        <w:t>導入AI技術，建置AI助理系統輔助偵查業務，惟系統應用功能及技術路徑歷經多次增修，推動4年仍未全面落地運用，且部分試辦</w:t>
      </w:r>
      <w:r w:rsidR="00520816" w:rsidRPr="0019150E">
        <w:rPr>
          <w:rFonts w:ascii="標楷體" w:eastAsia="標楷體" w:hAnsi="標楷體" w:hint="eastAsia"/>
          <w:b/>
          <w:sz w:val="28"/>
          <w:szCs w:val="28"/>
        </w:rPr>
        <w:t>地方檢察署</w:t>
      </w:r>
      <w:r w:rsidR="00D14E11" w:rsidRPr="0019150E">
        <w:rPr>
          <w:rFonts w:ascii="標楷體" w:eastAsia="標楷體" w:hAnsi="標楷體" w:hint="eastAsia"/>
          <w:b/>
          <w:sz w:val="28"/>
          <w:szCs w:val="28"/>
        </w:rPr>
        <w:t>使用率偏低，允宜檢討並妥擇最適發展模式及技術路徑，完善驗證與回饋機制，以加速導入檢察實務應用：</w:t>
      </w:r>
      <w:r w:rsidR="00D14E11" w:rsidRPr="0019150E">
        <w:rPr>
          <w:rFonts w:ascii="標楷體" w:eastAsia="標楷體" w:hAnsi="標楷體" w:hint="eastAsia"/>
          <w:bCs/>
          <w:sz w:val="28"/>
          <w:szCs w:val="28"/>
        </w:rPr>
        <w:t>法務部為落實司法改革及提升起訴品質，自110年度起導入AI技術，建置AI助理系統輔助偵查業務，並於113年度擇選臺灣臺北、新北、桃園及臺中4個地方檢察署（下稱地檢署）為試辦機關，截至114年度，累計編列預算4,510萬元，決標金額4,453萬元。經查計畫執行情形，核有：（1）</w:t>
      </w:r>
      <w:r w:rsidR="00396CCD" w:rsidRPr="0019150E">
        <w:rPr>
          <w:rFonts w:ascii="標楷體" w:eastAsia="標楷體" w:hAnsi="標楷體" w:hint="eastAsia"/>
          <w:bCs/>
          <w:sz w:val="28"/>
          <w:szCs w:val="28"/>
        </w:rPr>
        <w:t>法務部</w:t>
      </w:r>
      <w:r w:rsidR="00D14E11" w:rsidRPr="0019150E">
        <w:rPr>
          <w:rFonts w:ascii="標楷體" w:eastAsia="標楷體" w:hAnsi="標楷體" w:hint="eastAsia"/>
          <w:bCs/>
          <w:sz w:val="28"/>
          <w:szCs w:val="28"/>
        </w:rPr>
        <w:t>於110至111年度建置「立案審查」及「公訴閱卷」2個AI助理系統，並於113年度將上開2個系統整合至該部檢察書類製作系統，同時將AI模型更新為TAIDE-8B模型，以強化系統對繁體中文及刑事案件結案書類等多層次結構化資料之判讀能力，嗣法務部考量生成式AI技術快速發展，於114年度再度改採GPT-OSS-20B模型，重新調整功能架構，截至115年4月17日止，系統仍處於功能優化</w:t>
      </w:r>
      <w:r w:rsidR="00D14E11" w:rsidRPr="0019150E">
        <w:rPr>
          <w:rFonts w:ascii="標楷體" w:eastAsia="標楷體" w:hAnsi="標楷體" w:hint="eastAsia"/>
          <w:bCs/>
          <w:sz w:val="28"/>
          <w:szCs w:val="28"/>
        </w:rPr>
        <w:lastRenderedPageBreak/>
        <w:t>階段，相關系統推動4年仍未全面導入檢察實務運用；（2）據臺灣臺北等4個地檢署運用上開A</w:t>
      </w:r>
      <w:r w:rsidR="00D14E11" w:rsidRPr="0019150E">
        <w:rPr>
          <w:rFonts w:ascii="標楷體" w:eastAsia="標楷體" w:hAnsi="標楷體"/>
          <w:bCs/>
          <w:sz w:val="28"/>
          <w:szCs w:val="28"/>
        </w:rPr>
        <w:t>I</w:t>
      </w:r>
      <w:r w:rsidR="00396CCD" w:rsidRPr="0019150E">
        <w:rPr>
          <w:rFonts w:ascii="標楷體" w:eastAsia="標楷體" w:hAnsi="標楷體" w:hint="eastAsia"/>
          <w:bCs/>
          <w:sz w:val="28"/>
          <w:szCs w:val="28"/>
        </w:rPr>
        <w:t>助理</w:t>
      </w:r>
      <w:r w:rsidR="00D14E11" w:rsidRPr="0019150E">
        <w:rPr>
          <w:rFonts w:ascii="標楷體" w:eastAsia="標楷體" w:hAnsi="標楷體" w:hint="eastAsia"/>
          <w:bCs/>
          <w:sz w:val="28"/>
          <w:szCs w:val="28"/>
        </w:rPr>
        <w:t>系統辦理酒駕及詐欺</w:t>
      </w:r>
      <w:r w:rsidR="00D14E11" w:rsidRPr="002A35C9">
        <w:rPr>
          <w:rFonts w:ascii="標楷體" w:eastAsia="標楷體" w:hAnsi="標楷體" w:hint="eastAsia"/>
          <w:bCs/>
          <w:spacing w:val="-6"/>
          <w:sz w:val="28"/>
          <w:szCs w:val="28"/>
        </w:rPr>
        <w:t>案類之試辦成果，使用率最高者為臺灣臺北地檢署，</w:t>
      </w:r>
      <w:r w:rsidR="00570D71" w:rsidRPr="002A35C9">
        <w:rPr>
          <w:rFonts w:ascii="標楷體" w:hAnsi="標楷體"/>
          <w:b/>
          <w:bCs/>
          <w:noProof/>
          <w:spacing w:val="-6"/>
          <w:szCs w:val="24"/>
        </w:rPr>
        <mc:AlternateContent>
          <mc:Choice Requires="wps">
            <w:drawing>
              <wp:anchor distT="45720" distB="45720" distL="114300" distR="114300" simplePos="0" relativeHeight="251753472" behindDoc="0" locked="0" layoutInCell="1" allowOverlap="1" wp14:anchorId="0D4705D7" wp14:editId="1FE85A16">
                <wp:simplePos x="0" y="0"/>
                <wp:positionH relativeFrom="margin">
                  <wp:posOffset>3256915</wp:posOffset>
                </wp:positionH>
                <wp:positionV relativeFrom="paragraph">
                  <wp:posOffset>67310</wp:posOffset>
                </wp:positionV>
                <wp:extent cx="2988000" cy="2844000"/>
                <wp:effectExtent l="0" t="0" r="3175"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000" cy="2844000"/>
                        </a:xfrm>
                        <a:prstGeom prst="rect">
                          <a:avLst/>
                        </a:prstGeom>
                        <a:solidFill>
                          <a:srgbClr val="FFFFFF"/>
                        </a:solidFill>
                        <a:ln w="9525">
                          <a:noFill/>
                          <a:miter lim="800000"/>
                          <a:headEnd/>
                          <a:tailEnd/>
                        </a:ln>
                      </wps:spPr>
                      <wps:txbx>
                        <w:txbxContent>
                          <w:p w14:paraId="35AF3462" w14:textId="7E606382" w:rsidR="00C7403A" w:rsidRPr="003C0AF8" w:rsidRDefault="00C7403A" w:rsidP="00225359">
                            <w:pPr>
                              <w:widowControl/>
                              <w:spacing w:line="300" w:lineRule="exact"/>
                              <w:ind w:left="661" w:rightChars="-58" w:right="-139" w:hangingChars="275" w:hanging="661"/>
                              <w:rPr>
                                <w:rFonts w:ascii="標楷體" w:eastAsia="標楷體" w:hAnsi="標楷體"/>
                                <w:b/>
                                <w:bCs/>
                              </w:rPr>
                            </w:pPr>
                            <w:r w:rsidRPr="003C0AF8">
                              <w:rPr>
                                <w:rFonts w:ascii="標楷體" w:eastAsia="標楷體" w:hAnsi="標楷體" w:hint="eastAsia"/>
                                <w:b/>
                                <w:bCs/>
                              </w:rPr>
                              <w:t>表</w:t>
                            </w:r>
                            <w:r>
                              <w:rPr>
                                <w:rFonts w:ascii="標楷體" w:eastAsia="標楷體" w:hAnsi="標楷體" w:hint="eastAsia"/>
                                <w:b/>
                                <w:bCs/>
                              </w:rPr>
                              <w:t>7</w:t>
                            </w:r>
                            <w:r w:rsidRPr="003C0AF8">
                              <w:rPr>
                                <w:rFonts w:ascii="標楷體" w:eastAsia="標楷體" w:hAnsi="標楷體" w:hint="eastAsia"/>
                                <w:b/>
                                <w:bCs/>
                              </w:rPr>
                              <w:t xml:space="preserve">　</w:t>
                            </w:r>
                            <w:r w:rsidRPr="00225359">
                              <w:rPr>
                                <w:rFonts w:ascii="標楷體" w:eastAsia="標楷體" w:hAnsi="標楷體" w:hint="eastAsia"/>
                                <w:b/>
                                <w:bCs/>
                                <w:spacing w:val="-4"/>
                              </w:rPr>
                              <w:t>113年8月至114年2月檢察AI智慧</w:t>
                            </w:r>
                            <w:r w:rsidRPr="003C0AF8">
                              <w:rPr>
                                <w:rFonts w:ascii="標楷體" w:eastAsia="標楷體" w:hAnsi="標楷體" w:hint="eastAsia"/>
                                <w:b/>
                                <w:bCs/>
                              </w:rPr>
                              <w:t>輔助系統試辦成果</w:t>
                            </w:r>
                          </w:p>
                          <w:tbl>
                            <w:tblPr>
                              <w:tblStyle w:val="5-1"/>
                              <w:tblW w:w="5000" w:type="pct"/>
                              <w:tblLook w:val="04A0" w:firstRow="1" w:lastRow="0" w:firstColumn="1" w:lastColumn="0" w:noHBand="0" w:noVBand="1"/>
                            </w:tblPr>
                            <w:tblGrid>
                              <w:gridCol w:w="1113"/>
                              <w:gridCol w:w="1069"/>
                              <w:gridCol w:w="1113"/>
                              <w:gridCol w:w="1113"/>
                            </w:tblGrid>
                            <w:tr w:rsidR="00C7403A" w:rsidRPr="00856BE1" w14:paraId="5617DD58" w14:textId="77777777" w:rsidTr="00A2072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1D796B58" w14:textId="77777777" w:rsidR="00C7403A" w:rsidRPr="00856BE1" w:rsidRDefault="00C7403A" w:rsidP="00FB0C90">
                                  <w:pPr>
                                    <w:widowControl/>
                                    <w:spacing w:line="240" w:lineRule="exact"/>
                                    <w:jc w:val="right"/>
                                    <w:rPr>
                                      <w:rFonts w:ascii="標楷體" w:eastAsia="標楷體" w:hAnsi="標楷體"/>
                                      <w:b w:val="0"/>
                                      <w:color w:val="auto"/>
                                      <w:sz w:val="20"/>
                                      <w:szCs w:val="20"/>
                                    </w:rPr>
                                  </w:pPr>
                                  <w:r w:rsidRPr="00856BE1">
                                    <w:rPr>
                                      <w:rFonts w:ascii="標楷體" w:eastAsia="標楷體" w:hAnsi="標楷體" w:hint="eastAsia"/>
                                      <w:b w:val="0"/>
                                      <w:color w:val="auto"/>
                                      <w:sz w:val="20"/>
                                      <w:szCs w:val="20"/>
                                    </w:rPr>
                                    <w:t>單位：％</w:t>
                                  </w:r>
                                </w:p>
                              </w:tc>
                            </w:tr>
                            <w:tr w:rsidR="00C7403A" w:rsidRPr="00856BE1" w14:paraId="270D63D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shd w:val="clear" w:color="auto" w:fill="0F243E" w:themeFill="text2" w:themeFillShade="80"/>
                                  <w:vAlign w:val="center"/>
                                </w:tcPr>
                                <w:p w14:paraId="6C9352A8" w14:textId="77777777" w:rsidR="00C7403A" w:rsidRPr="00E860C7" w:rsidRDefault="00C7403A" w:rsidP="00FB0C90">
                                  <w:pPr>
                                    <w:widowControl/>
                                    <w:spacing w:line="260" w:lineRule="exact"/>
                                    <w:jc w:val="center"/>
                                    <w:rPr>
                                      <w:rFonts w:ascii="標楷體" w:eastAsia="標楷體" w:hAnsi="標楷體"/>
                                      <w:b w:val="0"/>
                                      <w:sz w:val="20"/>
                                      <w:szCs w:val="20"/>
                                    </w:rPr>
                                  </w:pPr>
                                  <w:r w:rsidRPr="00E860C7">
                                    <w:rPr>
                                      <w:rFonts w:ascii="標楷體" w:eastAsia="標楷體" w:hAnsi="標楷體" w:hint="eastAsia"/>
                                      <w:b w:val="0"/>
                                      <w:sz w:val="20"/>
                                      <w:szCs w:val="20"/>
                                    </w:rPr>
                                    <w:t>地檢署</w:t>
                                  </w:r>
                                </w:p>
                              </w:tc>
                              <w:tc>
                                <w:tcPr>
                                  <w:tcW w:w="1213" w:type="pct"/>
                                  <w:shd w:val="clear" w:color="auto" w:fill="0F243E" w:themeFill="text2" w:themeFillShade="80"/>
                                  <w:vAlign w:val="center"/>
                                </w:tcPr>
                                <w:p w14:paraId="6AD6E121"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項目</w:t>
                                  </w:r>
                                </w:p>
                              </w:tc>
                              <w:tc>
                                <w:tcPr>
                                  <w:tcW w:w="1262" w:type="pct"/>
                                  <w:shd w:val="clear" w:color="auto" w:fill="0F243E" w:themeFill="text2" w:themeFillShade="80"/>
                                  <w:vAlign w:val="center"/>
                                </w:tcPr>
                                <w:p w14:paraId="5087909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產製率</w:t>
                                  </w:r>
                                </w:p>
                              </w:tc>
                              <w:tc>
                                <w:tcPr>
                                  <w:tcW w:w="1263" w:type="pct"/>
                                  <w:shd w:val="clear" w:color="auto" w:fill="0F243E" w:themeFill="text2" w:themeFillShade="80"/>
                                  <w:vAlign w:val="center"/>
                                </w:tcPr>
                                <w:p w14:paraId="7BC3F14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使用率</w:t>
                                  </w:r>
                                </w:p>
                              </w:tc>
                            </w:tr>
                            <w:tr w:rsidR="00C7403A" w:rsidRPr="003C0AF8" w14:paraId="2CFC9010"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7BB86D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臺北</w:t>
                                  </w:r>
                                </w:p>
                              </w:tc>
                              <w:tc>
                                <w:tcPr>
                                  <w:tcW w:w="1213" w:type="pct"/>
                                  <w:shd w:val="clear" w:color="auto" w:fill="C6D9F1" w:themeFill="text2" w:themeFillTint="33"/>
                                  <w:vAlign w:val="center"/>
                                </w:tcPr>
                                <w:p w14:paraId="0031DE1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14222AB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100.0</w:t>
                                  </w:r>
                                </w:p>
                              </w:tc>
                              <w:tc>
                                <w:tcPr>
                                  <w:tcW w:w="1263" w:type="pct"/>
                                  <w:shd w:val="clear" w:color="auto" w:fill="C6D9F1" w:themeFill="text2" w:themeFillTint="33"/>
                                  <w:vAlign w:val="center"/>
                                </w:tcPr>
                                <w:p w14:paraId="7DCC985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426F709C"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02F6E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66B6043E"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FCDA240"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92.9</w:t>
                                  </w:r>
                                </w:p>
                              </w:tc>
                              <w:tc>
                                <w:tcPr>
                                  <w:tcW w:w="1263" w:type="pct"/>
                                  <w:shd w:val="clear" w:color="auto" w:fill="C6D9F1" w:themeFill="text2" w:themeFillTint="33"/>
                                  <w:vAlign w:val="center"/>
                                </w:tcPr>
                                <w:p w14:paraId="3ED6686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13.2</w:t>
                                  </w:r>
                                </w:p>
                              </w:tc>
                            </w:tr>
                            <w:tr w:rsidR="00C7403A" w:rsidRPr="003C0AF8" w14:paraId="50340FB2"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83FF7EC"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新北</w:t>
                                  </w:r>
                                </w:p>
                              </w:tc>
                              <w:tc>
                                <w:tcPr>
                                  <w:tcW w:w="1213" w:type="pct"/>
                                  <w:shd w:val="clear" w:color="auto" w:fill="C6D9F1" w:themeFill="text2" w:themeFillTint="33"/>
                                  <w:vAlign w:val="center"/>
                                </w:tcPr>
                                <w:p w14:paraId="5916FE1C"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21F6F2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96.3</w:t>
                                  </w:r>
                                </w:p>
                              </w:tc>
                              <w:tc>
                                <w:tcPr>
                                  <w:tcW w:w="1263" w:type="pct"/>
                                  <w:shd w:val="clear" w:color="auto" w:fill="C6D9F1" w:themeFill="text2" w:themeFillTint="33"/>
                                  <w:vAlign w:val="center"/>
                                </w:tcPr>
                                <w:p w14:paraId="6AF83C74"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3.8</w:t>
                                  </w:r>
                                </w:p>
                              </w:tc>
                            </w:tr>
                            <w:tr w:rsidR="00C7403A" w:rsidRPr="003C0AF8" w14:paraId="05F3FA22"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84B0C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2327A6D"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58F945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97.7</w:t>
                                  </w:r>
                                </w:p>
                              </w:tc>
                              <w:tc>
                                <w:tcPr>
                                  <w:tcW w:w="1263" w:type="pct"/>
                                  <w:shd w:val="clear" w:color="auto" w:fill="C6D9F1" w:themeFill="text2" w:themeFillTint="33"/>
                                  <w:vAlign w:val="center"/>
                                </w:tcPr>
                                <w:p w14:paraId="4039D6D8"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7.9</w:t>
                                  </w:r>
                                </w:p>
                              </w:tc>
                            </w:tr>
                            <w:tr w:rsidR="00C7403A" w:rsidRPr="003C0AF8" w14:paraId="6E2A5484"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BCF9FC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桃園</w:t>
                                  </w:r>
                                </w:p>
                              </w:tc>
                              <w:tc>
                                <w:tcPr>
                                  <w:tcW w:w="1213" w:type="pct"/>
                                  <w:shd w:val="clear" w:color="auto" w:fill="C6D9F1" w:themeFill="text2" w:themeFillTint="33"/>
                                  <w:vAlign w:val="center"/>
                                </w:tcPr>
                                <w:p w14:paraId="67315C53"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BAFBD7B"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67.9</w:t>
                                  </w:r>
                                </w:p>
                              </w:tc>
                              <w:tc>
                                <w:tcPr>
                                  <w:tcW w:w="1263" w:type="pct"/>
                                  <w:shd w:val="clear" w:color="auto" w:fill="C6D9F1" w:themeFill="text2" w:themeFillTint="33"/>
                                  <w:vAlign w:val="center"/>
                                </w:tcPr>
                                <w:p w14:paraId="50051603"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7F082FC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68F94D94"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3F2209E5"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7E27BF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91.4</w:t>
                                  </w:r>
                                </w:p>
                              </w:tc>
                              <w:tc>
                                <w:tcPr>
                                  <w:tcW w:w="1263" w:type="pct"/>
                                  <w:shd w:val="clear" w:color="auto" w:fill="C6D9F1" w:themeFill="text2" w:themeFillTint="33"/>
                                  <w:vAlign w:val="center"/>
                                </w:tcPr>
                                <w:p w14:paraId="66B9C00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0C64F6EF"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81D7BF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臺中</w:t>
                                  </w:r>
                                </w:p>
                              </w:tc>
                              <w:tc>
                                <w:tcPr>
                                  <w:tcW w:w="1213" w:type="pct"/>
                                  <w:shd w:val="clear" w:color="auto" w:fill="C6D9F1" w:themeFill="text2" w:themeFillTint="33"/>
                                  <w:vAlign w:val="center"/>
                                </w:tcPr>
                                <w:p w14:paraId="1E2AC0F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939FA7A"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23.3</w:t>
                                  </w:r>
                                </w:p>
                              </w:tc>
                              <w:tc>
                                <w:tcPr>
                                  <w:tcW w:w="1263" w:type="pct"/>
                                  <w:shd w:val="clear" w:color="auto" w:fill="C6D9F1" w:themeFill="text2" w:themeFillTint="33"/>
                                  <w:vAlign w:val="center"/>
                                </w:tcPr>
                                <w:p w14:paraId="704B1B5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5.4</w:t>
                                  </w:r>
                                </w:p>
                              </w:tc>
                            </w:tr>
                            <w:tr w:rsidR="00C7403A" w:rsidRPr="003C0AF8" w14:paraId="08DB7846"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1861DAF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D19C251"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0408B0B"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84.5</w:t>
                                  </w:r>
                                </w:p>
                              </w:tc>
                              <w:tc>
                                <w:tcPr>
                                  <w:tcW w:w="1263" w:type="pct"/>
                                  <w:shd w:val="clear" w:color="auto" w:fill="C6D9F1" w:themeFill="text2" w:themeFillTint="33"/>
                                  <w:vAlign w:val="center"/>
                                </w:tcPr>
                                <w:p w14:paraId="27231B4F"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0.2</w:t>
                                  </w:r>
                                </w:p>
                              </w:tc>
                            </w:tr>
                            <w:tr w:rsidR="00C7403A" w:rsidRPr="00A2072B" w14:paraId="689C72D4" w14:textId="77777777" w:rsidTr="00A2072B">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66A1CF59" w14:textId="77777777" w:rsidR="00C7403A" w:rsidRPr="00627104" w:rsidRDefault="00C7403A" w:rsidP="00FB0C90">
                                  <w:pPr>
                                    <w:widowControl/>
                                    <w:spacing w:line="280" w:lineRule="exact"/>
                                    <w:rPr>
                                      <w:rFonts w:ascii="標楷體" w:eastAsia="標楷體" w:hAnsi="標楷體"/>
                                      <w:b w:val="0"/>
                                      <w:bCs w:val="0"/>
                                      <w:color w:val="auto"/>
                                      <w:sz w:val="20"/>
                                      <w:szCs w:val="20"/>
                                      <w:shd w:val="clear" w:color="auto" w:fill="FFFFFF" w:themeFill="background1"/>
                                    </w:rPr>
                                  </w:pPr>
                                  <w:r w:rsidRPr="00627104">
                                    <w:rPr>
                                      <w:rFonts w:ascii="標楷體" w:eastAsia="標楷體" w:hAnsi="標楷體" w:hint="eastAsia"/>
                                      <w:b w:val="0"/>
                                      <w:bCs w:val="0"/>
                                      <w:color w:val="auto"/>
                                      <w:sz w:val="18"/>
                                      <w:szCs w:val="18"/>
                                      <w:shd w:val="clear" w:color="auto" w:fill="FFFFFF" w:themeFill="background1"/>
                                    </w:rPr>
                                    <w:t>資料來源：整理自法務部提供資料。</w:t>
                                  </w:r>
                                </w:p>
                              </w:tc>
                            </w:tr>
                          </w:tbl>
                          <w:p w14:paraId="54EE25A0" w14:textId="77777777" w:rsidR="00C7403A" w:rsidRPr="00A2072B" w:rsidRDefault="00C7403A" w:rsidP="00570D71">
                            <w:pPr>
                              <w:rPr>
                                <w:shd w:val="clear" w:color="auto" w:fill="FFFFFF" w:themeFill="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705D7" id="_x0000_s1074" type="#_x0000_t202" style="position:absolute;left:0;text-align:left;margin-left:256.45pt;margin-top:5.3pt;width:235.3pt;height:223.95pt;z-index:251753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" stroked="f">
                <v:textbox>
                  <w:txbxContent>
                    <w:p w14:paraId="35AF3462" w14:textId="7E606382" w:rsidR="00C7403A" w:rsidRPr="003C0AF8" w:rsidRDefault="00C7403A" w:rsidP="00225359">
                      <w:pPr>
                        <w:widowControl/>
                        <w:spacing w:line="300" w:lineRule="exact"/>
                        <w:ind w:left="661" w:rightChars="-58" w:right="-139" w:hangingChars="275" w:hanging="661"/>
                        <w:rPr>
                          <w:rFonts w:ascii="標楷體" w:eastAsia="標楷體" w:hAnsi="標楷體"/>
                          <w:b/>
                          <w:bCs/>
                        </w:rPr>
                      </w:pPr>
                      <w:r w:rsidRPr="003C0AF8">
                        <w:rPr>
                          <w:rFonts w:ascii="標楷體" w:eastAsia="標楷體" w:hAnsi="標楷體" w:hint="eastAsia"/>
                          <w:b/>
                          <w:bCs/>
                        </w:rPr>
                        <w:t>表</w:t>
                      </w:r>
                      <w:r>
                        <w:rPr>
                          <w:rFonts w:ascii="標楷體" w:eastAsia="標楷體" w:hAnsi="標楷體" w:hint="eastAsia"/>
                          <w:b/>
                          <w:bCs/>
                        </w:rPr>
                        <w:t>7</w:t>
                      </w:r>
                      <w:r w:rsidRPr="003C0AF8">
                        <w:rPr>
                          <w:rFonts w:ascii="標楷體" w:eastAsia="標楷體" w:hAnsi="標楷體" w:hint="eastAsia"/>
                          <w:b/>
                          <w:bCs/>
                        </w:rPr>
                        <w:t xml:space="preserve">　</w:t>
                      </w:r>
                      <w:r w:rsidRPr="00225359">
                        <w:rPr>
                          <w:rFonts w:ascii="標楷體" w:eastAsia="標楷體" w:hAnsi="標楷體" w:hint="eastAsia"/>
                          <w:b/>
                          <w:bCs/>
                          <w:spacing w:val="-4"/>
                        </w:rPr>
                        <w:t>113年8月至114年2月檢察AI智慧</w:t>
                      </w:r>
                      <w:r w:rsidRPr="003C0AF8">
                        <w:rPr>
                          <w:rFonts w:ascii="標楷體" w:eastAsia="標楷體" w:hAnsi="標楷體" w:hint="eastAsia"/>
                          <w:b/>
                          <w:bCs/>
                        </w:rPr>
                        <w:t>輔助系統試辦成果</w:t>
                      </w:r>
                    </w:p>
                    <w:tbl>
                      <w:tblPr>
                        <w:tblStyle w:val="5-1"/>
                        <w:tblW w:w="5000" w:type="pct"/>
                        <w:tblLook w:val="04A0" w:firstRow="1" w:lastRow="0" w:firstColumn="1" w:lastColumn="0" w:noHBand="0" w:noVBand="1"/>
                      </w:tblPr>
                      <w:tblGrid>
                        <w:gridCol w:w="1113"/>
                        <w:gridCol w:w="1069"/>
                        <w:gridCol w:w="1113"/>
                        <w:gridCol w:w="1113"/>
                      </w:tblGrid>
                      <w:tr w:rsidR="00C7403A" w:rsidRPr="00856BE1" w14:paraId="5617DD58" w14:textId="77777777" w:rsidTr="00A2072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1D796B58" w14:textId="77777777" w:rsidR="00C7403A" w:rsidRPr="00856BE1" w:rsidRDefault="00C7403A" w:rsidP="00FB0C90">
                            <w:pPr>
                              <w:widowControl/>
                              <w:spacing w:line="240" w:lineRule="exact"/>
                              <w:jc w:val="right"/>
                              <w:rPr>
                                <w:rFonts w:ascii="標楷體" w:eastAsia="標楷體" w:hAnsi="標楷體"/>
                                <w:b w:val="0"/>
                                <w:color w:val="auto"/>
                                <w:sz w:val="20"/>
                                <w:szCs w:val="20"/>
                              </w:rPr>
                            </w:pPr>
                            <w:r w:rsidRPr="00856BE1">
                              <w:rPr>
                                <w:rFonts w:ascii="標楷體" w:eastAsia="標楷體" w:hAnsi="標楷體" w:hint="eastAsia"/>
                                <w:b w:val="0"/>
                                <w:color w:val="auto"/>
                                <w:sz w:val="20"/>
                                <w:szCs w:val="20"/>
                              </w:rPr>
                              <w:t>單位：％</w:t>
                            </w:r>
                          </w:p>
                        </w:tc>
                      </w:tr>
                      <w:tr w:rsidR="00C7403A" w:rsidRPr="00856BE1" w14:paraId="270D63D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shd w:val="clear" w:color="auto" w:fill="0F243E" w:themeFill="text2" w:themeFillShade="80"/>
                            <w:vAlign w:val="center"/>
                          </w:tcPr>
                          <w:p w14:paraId="6C9352A8" w14:textId="77777777" w:rsidR="00C7403A" w:rsidRPr="00E860C7" w:rsidRDefault="00C7403A" w:rsidP="00FB0C90">
                            <w:pPr>
                              <w:widowControl/>
                              <w:spacing w:line="260" w:lineRule="exact"/>
                              <w:jc w:val="center"/>
                              <w:rPr>
                                <w:rFonts w:ascii="標楷體" w:eastAsia="標楷體" w:hAnsi="標楷體"/>
                                <w:b w:val="0"/>
                                <w:sz w:val="20"/>
                                <w:szCs w:val="20"/>
                              </w:rPr>
                            </w:pPr>
                            <w:r w:rsidRPr="00E860C7">
                              <w:rPr>
                                <w:rFonts w:ascii="標楷體" w:eastAsia="標楷體" w:hAnsi="標楷體" w:hint="eastAsia"/>
                                <w:b w:val="0"/>
                                <w:sz w:val="20"/>
                                <w:szCs w:val="20"/>
                              </w:rPr>
                              <w:t>地檢署</w:t>
                            </w:r>
                          </w:p>
                        </w:tc>
                        <w:tc>
                          <w:tcPr>
                            <w:tcW w:w="1213" w:type="pct"/>
                            <w:shd w:val="clear" w:color="auto" w:fill="0F243E" w:themeFill="text2" w:themeFillShade="80"/>
                            <w:vAlign w:val="center"/>
                          </w:tcPr>
                          <w:p w14:paraId="6AD6E121"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項目</w:t>
                            </w:r>
                          </w:p>
                        </w:tc>
                        <w:tc>
                          <w:tcPr>
                            <w:tcW w:w="1262" w:type="pct"/>
                            <w:shd w:val="clear" w:color="auto" w:fill="0F243E" w:themeFill="text2" w:themeFillShade="80"/>
                            <w:vAlign w:val="center"/>
                          </w:tcPr>
                          <w:p w14:paraId="5087909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產製率</w:t>
                            </w:r>
                          </w:p>
                        </w:tc>
                        <w:tc>
                          <w:tcPr>
                            <w:tcW w:w="1263" w:type="pct"/>
                            <w:shd w:val="clear" w:color="auto" w:fill="0F243E" w:themeFill="text2" w:themeFillShade="80"/>
                            <w:vAlign w:val="center"/>
                          </w:tcPr>
                          <w:p w14:paraId="7BC3F14F" w14:textId="77777777" w:rsidR="00C7403A" w:rsidRPr="00E860C7" w:rsidRDefault="00C7403A" w:rsidP="00FB0C90">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bCs/>
                                <w:sz w:val="20"/>
                                <w:szCs w:val="20"/>
                              </w:rPr>
                            </w:pPr>
                            <w:r w:rsidRPr="00E860C7">
                              <w:rPr>
                                <w:rFonts w:ascii="標楷體" w:eastAsia="標楷體" w:hAnsi="標楷體" w:hint="eastAsia"/>
                                <w:bCs/>
                                <w:sz w:val="20"/>
                                <w:szCs w:val="20"/>
                              </w:rPr>
                              <w:t>使用率</w:t>
                            </w:r>
                          </w:p>
                        </w:tc>
                      </w:tr>
                      <w:tr w:rsidR="00C7403A" w:rsidRPr="003C0AF8" w14:paraId="2CFC9010"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7BB86D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臺北</w:t>
                            </w:r>
                          </w:p>
                        </w:tc>
                        <w:tc>
                          <w:tcPr>
                            <w:tcW w:w="1213" w:type="pct"/>
                            <w:shd w:val="clear" w:color="auto" w:fill="C6D9F1" w:themeFill="text2" w:themeFillTint="33"/>
                            <w:vAlign w:val="center"/>
                          </w:tcPr>
                          <w:p w14:paraId="0031DE1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14222AB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100.0</w:t>
                            </w:r>
                          </w:p>
                        </w:tc>
                        <w:tc>
                          <w:tcPr>
                            <w:tcW w:w="1263" w:type="pct"/>
                            <w:shd w:val="clear" w:color="auto" w:fill="C6D9F1" w:themeFill="text2" w:themeFillTint="33"/>
                            <w:vAlign w:val="center"/>
                          </w:tcPr>
                          <w:p w14:paraId="7DCC9852"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426F709C"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02F6E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66B6043E"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FCDA240"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92.9</w:t>
                            </w:r>
                          </w:p>
                        </w:tc>
                        <w:tc>
                          <w:tcPr>
                            <w:tcW w:w="1263" w:type="pct"/>
                            <w:shd w:val="clear" w:color="auto" w:fill="C6D9F1" w:themeFill="text2" w:themeFillTint="33"/>
                            <w:vAlign w:val="center"/>
                          </w:tcPr>
                          <w:p w14:paraId="3ED6686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13.2</w:t>
                            </w:r>
                          </w:p>
                        </w:tc>
                      </w:tr>
                      <w:tr w:rsidR="00C7403A" w:rsidRPr="003C0AF8" w14:paraId="50340FB2"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483FF7EC"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新北</w:t>
                            </w:r>
                          </w:p>
                        </w:tc>
                        <w:tc>
                          <w:tcPr>
                            <w:tcW w:w="1213" w:type="pct"/>
                            <w:shd w:val="clear" w:color="auto" w:fill="C6D9F1" w:themeFill="text2" w:themeFillTint="33"/>
                            <w:vAlign w:val="center"/>
                          </w:tcPr>
                          <w:p w14:paraId="5916FE1C"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21F6F2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96.3</w:t>
                            </w:r>
                          </w:p>
                        </w:tc>
                        <w:tc>
                          <w:tcPr>
                            <w:tcW w:w="1263" w:type="pct"/>
                            <w:shd w:val="clear" w:color="auto" w:fill="C6D9F1" w:themeFill="text2" w:themeFillTint="33"/>
                            <w:vAlign w:val="center"/>
                          </w:tcPr>
                          <w:p w14:paraId="6AF83C74"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3.8</w:t>
                            </w:r>
                          </w:p>
                        </w:tc>
                      </w:tr>
                      <w:tr w:rsidR="00C7403A" w:rsidRPr="003C0AF8" w14:paraId="05F3FA22"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784B0CA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2327A6D"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58F945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97.7</w:t>
                            </w:r>
                          </w:p>
                        </w:tc>
                        <w:tc>
                          <w:tcPr>
                            <w:tcW w:w="1263" w:type="pct"/>
                            <w:shd w:val="clear" w:color="auto" w:fill="C6D9F1" w:themeFill="text2" w:themeFillTint="33"/>
                            <w:vAlign w:val="center"/>
                          </w:tcPr>
                          <w:p w14:paraId="4039D6D8"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7.9</w:t>
                            </w:r>
                          </w:p>
                        </w:tc>
                      </w:tr>
                      <w:tr w:rsidR="00C7403A" w:rsidRPr="003C0AF8" w14:paraId="6E2A5484"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BCF9FC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桃園</w:t>
                            </w:r>
                          </w:p>
                        </w:tc>
                        <w:tc>
                          <w:tcPr>
                            <w:tcW w:w="1213" w:type="pct"/>
                            <w:shd w:val="clear" w:color="auto" w:fill="C6D9F1" w:themeFill="text2" w:themeFillTint="33"/>
                            <w:vAlign w:val="center"/>
                          </w:tcPr>
                          <w:p w14:paraId="67315C53"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BAFBD7B"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67.9</w:t>
                            </w:r>
                          </w:p>
                        </w:tc>
                        <w:tc>
                          <w:tcPr>
                            <w:tcW w:w="1263" w:type="pct"/>
                            <w:shd w:val="clear" w:color="auto" w:fill="C6D9F1" w:themeFill="text2" w:themeFillTint="33"/>
                            <w:vAlign w:val="center"/>
                          </w:tcPr>
                          <w:p w14:paraId="50051603"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7F082FC4"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68F94D94"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3F2209E5"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17E27BF2"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91.4</w:t>
                            </w:r>
                          </w:p>
                        </w:tc>
                        <w:tc>
                          <w:tcPr>
                            <w:tcW w:w="1263" w:type="pct"/>
                            <w:shd w:val="clear" w:color="auto" w:fill="C6D9F1" w:themeFill="text2" w:themeFillTint="33"/>
                            <w:vAlign w:val="center"/>
                          </w:tcPr>
                          <w:p w14:paraId="66B9C003"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w:t>
                            </w:r>
                          </w:p>
                        </w:tc>
                      </w:tr>
                      <w:tr w:rsidR="00C7403A" w:rsidRPr="003C0AF8" w14:paraId="0C64F6EF" w14:textId="77777777" w:rsidTr="00A2072B">
                        <w:trPr>
                          <w:trHeight w:val="340"/>
                        </w:trPr>
                        <w:tc>
                          <w:tcPr>
                            <w:cnfStyle w:val="001000000000" w:firstRow="0" w:lastRow="0" w:firstColumn="1" w:lastColumn="0" w:oddVBand="0" w:evenVBand="0" w:oddHBand="0" w:evenHBand="0" w:firstRowFirstColumn="0" w:firstRowLastColumn="0" w:lastRowFirstColumn="0" w:lastRowLastColumn="0"/>
                            <w:tcW w:w="1262" w:type="pct"/>
                            <w:vMerge w:val="restart"/>
                            <w:shd w:val="clear" w:color="auto" w:fill="C6D9F1" w:themeFill="text2" w:themeFillTint="33"/>
                            <w:vAlign w:val="center"/>
                          </w:tcPr>
                          <w:p w14:paraId="781D7BFE" w14:textId="77777777" w:rsidR="00C7403A" w:rsidRPr="00A2072B" w:rsidRDefault="00C7403A" w:rsidP="00A2072B">
                            <w:pPr>
                              <w:widowControl/>
                              <w:spacing w:line="260" w:lineRule="exact"/>
                              <w:jc w:val="center"/>
                              <w:rPr>
                                <w:rFonts w:ascii="標楷體" w:eastAsia="標楷體" w:hAnsi="標楷體"/>
                                <w:b w:val="0"/>
                                <w:color w:val="auto"/>
                                <w:sz w:val="20"/>
                                <w:szCs w:val="20"/>
                              </w:rPr>
                            </w:pPr>
                            <w:r w:rsidRPr="00A2072B">
                              <w:rPr>
                                <w:rFonts w:ascii="標楷體" w:eastAsia="標楷體" w:hAnsi="標楷體" w:hint="eastAsia"/>
                                <w:b w:val="0"/>
                                <w:color w:val="auto"/>
                                <w:sz w:val="20"/>
                                <w:szCs w:val="20"/>
                              </w:rPr>
                              <w:t>臺中</w:t>
                            </w:r>
                          </w:p>
                        </w:tc>
                        <w:tc>
                          <w:tcPr>
                            <w:tcW w:w="1213" w:type="pct"/>
                            <w:shd w:val="clear" w:color="auto" w:fill="C6D9F1" w:themeFill="text2" w:themeFillTint="33"/>
                            <w:vAlign w:val="center"/>
                          </w:tcPr>
                          <w:p w14:paraId="1E2AC0FA" w14:textId="77777777" w:rsidR="00C7403A" w:rsidRPr="00A2072B" w:rsidRDefault="00C7403A" w:rsidP="00A2072B">
                            <w:pPr>
                              <w:widowControl/>
                              <w:spacing w:line="260" w:lineRule="exact"/>
                              <w:jc w:val="center"/>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酒駕案類</w:t>
                            </w:r>
                          </w:p>
                        </w:tc>
                        <w:tc>
                          <w:tcPr>
                            <w:tcW w:w="1262" w:type="pct"/>
                            <w:shd w:val="clear" w:color="auto" w:fill="C6D9F1" w:themeFill="text2" w:themeFillTint="33"/>
                            <w:vAlign w:val="center"/>
                          </w:tcPr>
                          <w:p w14:paraId="6939FA7A"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23.3</w:t>
                            </w:r>
                          </w:p>
                        </w:tc>
                        <w:tc>
                          <w:tcPr>
                            <w:tcW w:w="1263" w:type="pct"/>
                            <w:shd w:val="clear" w:color="auto" w:fill="C6D9F1" w:themeFill="text2" w:themeFillTint="33"/>
                            <w:vAlign w:val="center"/>
                          </w:tcPr>
                          <w:p w14:paraId="704B1B58" w14:textId="77777777" w:rsidR="00C7403A" w:rsidRPr="00A2072B" w:rsidRDefault="00C7403A" w:rsidP="00EF5B44">
                            <w:pPr>
                              <w:widowControl/>
                              <w:spacing w:line="260" w:lineRule="exact"/>
                              <w:jc w:val="right"/>
                              <w:cnfStyle w:val="000000000000" w:firstRow="0" w:lastRow="0" w:firstColumn="0" w:lastColumn="0" w:oddVBand="0" w:evenVBand="0" w:oddHBand="0"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5.4</w:t>
                            </w:r>
                          </w:p>
                        </w:tc>
                      </w:tr>
                      <w:tr w:rsidR="00C7403A" w:rsidRPr="003C0AF8" w14:paraId="08DB7846" w14:textId="77777777" w:rsidTr="00A2072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262" w:type="pct"/>
                            <w:vMerge/>
                            <w:shd w:val="clear" w:color="auto" w:fill="C6D9F1" w:themeFill="text2" w:themeFillTint="33"/>
                            <w:vAlign w:val="center"/>
                          </w:tcPr>
                          <w:p w14:paraId="1861DAF6" w14:textId="77777777" w:rsidR="00C7403A" w:rsidRPr="00A2072B" w:rsidRDefault="00C7403A" w:rsidP="00A2072B">
                            <w:pPr>
                              <w:widowControl/>
                              <w:spacing w:line="260" w:lineRule="exact"/>
                              <w:jc w:val="center"/>
                              <w:rPr>
                                <w:rFonts w:ascii="標楷體" w:eastAsia="標楷體" w:hAnsi="標楷體"/>
                                <w:b w:val="0"/>
                                <w:color w:val="auto"/>
                                <w:sz w:val="20"/>
                                <w:szCs w:val="20"/>
                              </w:rPr>
                            </w:pPr>
                          </w:p>
                        </w:tc>
                        <w:tc>
                          <w:tcPr>
                            <w:tcW w:w="1213" w:type="pct"/>
                            <w:shd w:val="clear" w:color="auto" w:fill="C6D9F1" w:themeFill="text2" w:themeFillTint="33"/>
                            <w:vAlign w:val="center"/>
                          </w:tcPr>
                          <w:p w14:paraId="7D19C251" w14:textId="77777777" w:rsidR="00C7403A" w:rsidRPr="00A2072B" w:rsidRDefault="00C7403A" w:rsidP="00A2072B">
                            <w:pPr>
                              <w:widowControl/>
                              <w:spacing w:line="260" w:lineRule="exact"/>
                              <w:jc w:val="center"/>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詐欺案類</w:t>
                            </w:r>
                          </w:p>
                        </w:tc>
                        <w:tc>
                          <w:tcPr>
                            <w:tcW w:w="1262" w:type="pct"/>
                            <w:shd w:val="clear" w:color="auto" w:fill="C6D9F1" w:themeFill="text2" w:themeFillTint="33"/>
                            <w:vAlign w:val="center"/>
                          </w:tcPr>
                          <w:p w14:paraId="60408B0B"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84.5</w:t>
                            </w:r>
                          </w:p>
                        </w:tc>
                        <w:tc>
                          <w:tcPr>
                            <w:tcW w:w="1263" w:type="pct"/>
                            <w:shd w:val="clear" w:color="auto" w:fill="C6D9F1" w:themeFill="text2" w:themeFillTint="33"/>
                            <w:vAlign w:val="center"/>
                          </w:tcPr>
                          <w:p w14:paraId="27231B4F" w14:textId="77777777" w:rsidR="00C7403A" w:rsidRPr="00A2072B" w:rsidRDefault="00C7403A" w:rsidP="00EF5B44">
                            <w:pPr>
                              <w:widowControl/>
                              <w:spacing w:line="260" w:lineRule="exact"/>
                              <w:jc w:val="right"/>
                              <w:cnfStyle w:val="000000100000" w:firstRow="0" w:lastRow="0" w:firstColumn="0" w:lastColumn="0" w:oddVBand="0" w:evenVBand="0" w:oddHBand="1" w:evenHBand="0" w:firstRowFirstColumn="0" w:firstRowLastColumn="0" w:lastRowFirstColumn="0" w:lastRowLastColumn="0"/>
                              <w:rPr>
                                <w:rFonts w:ascii="標楷體" w:eastAsia="標楷體" w:hAnsi="標楷體"/>
                                <w:sz w:val="20"/>
                                <w:szCs w:val="20"/>
                              </w:rPr>
                            </w:pPr>
                            <w:r w:rsidRPr="00A2072B">
                              <w:rPr>
                                <w:rFonts w:ascii="標楷體" w:eastAsia="標楷體" w:hAnsi="標楷體" w:hint="eastAsia"/>
                                <w:sz w:val="20"/>
                                <w:szCs w:val="20"/>
                              </w:rPr>
                              <w:t>0.2</w:t>
                            </w:r>
                          </w:p>
                        </w:tc>
                      </w:tr>
                      <w:tr w:rsidR="00C7403A" w:rsidRPr="00A2072B" w14:paraId="689C72D4" w14:textId="77777777" w:rsidTr="00A2072B">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66A1CF59" w14:textId="77777777" w:rsidR="00C7403A" w:rsidRPr="00627104" w:rsidRDefault="00C7403A" w:rsidP="00FB0C90">
                            <w:pPr>
                              <w:widowControl/>
                              <w:spacing w:line="280" w:lineRule="exact"/>
                              <w:rPr>
                                <w:rFonts w:ascii="標楷體" w:eastAsia="標楷體" w:hAnsi="標楷體"/>
                                <w:b w:val="0"/>
                                <w:bCs w:val="0"/>
                                <w:color w:val="auto"/>
                                <w:sz w:val="20"/>
                                <w:szCs w:val="20"/>
                                <w:shd w:val="clear" w:color="auto" w:fill="FFFFFF" w:themeFill="background1"/>
                              </w:rPr>
                            </w:pPr>
                            <w:r w:rsidRPr="00627104">
                              <w:rPr>
                                <w:rFonts w:ascii="標楷體" w:eastAsia="標楷體" w:hAnsi="標楷體" w:hint="eastAsia"/>
                                <w:b w:val="0"/>
                                <w:bCs w:val="0"/>
                                <w:color w:val="auto"/>
                                <w:sz w:val="18"/>
                                <w:szCs w:val="18"/>
                                <w:shd w:val="clear" w:color="auto" w:fill="FFFFFF" w:themeFill="background1"/>
                              </w:rPr>
                              <w:t>資料來源：整理自法務部提供資料。</w:t>
                            </w:r>
                          </w:p>
                        </w:tc>
                      </w:tr>
                    </w:tbl>
                    <w:p w14:paraId="54EE25A0" w14:textId="77777777" w:rsidR="00C7403A" w:rsidRPr="00A2072B" w:rsidRDefault="00C7403A" w:rsidP="00570D71">
                      <w:pPr>
                        <w:rPr>
                          <w:shd w:val="clear" w:color="auto" w:fill="FFFFFF" w:themeFill="background1"/>
                        </w:rPr>
                      </w:pPr>
                    </w:p>
                  </w:txbxContent>
                </v:textbox>
                <w10:wrap type="square" anchorx="margin"/>
              </v:shape>
            </w:pict>
          </mc:Fallback>
        </mc:AlternateContent>
      </w:r>
      <w:r w:rsidR="00D14E11" w:rsidRPr="002A35C9">
        <w:rPr>
          <w:rFonts w:ascii="標楷體" w:eastAsia="標楷體" w:hAnsi="標楷體" w:hint="eastAsia"/>
          <w:bCs/>
          <w:spacing w:val="-6"/>
          <w:sz w:val="28"/>
          <w:szCs w:val="28"/>
        </w:rPr>
        <w:t>其詐欺案類使用率僅13.2％</w:t>
      </w:r>
      <w:r w:rsidR="003D3748" w:rsidRPr="0019150E">
        <w:rPr>
          <w:rFonts w:ascii="標楷體" w:eastAsia="標楷體" w:hAnsi="標楷體" w:hint="eastAsia"/>
          <w:bCs/>
          <w:sz w:val="28"/>
          <w:szCs w:val="28"/>
        </w:rPr>
        <w:t>（表7）</w:t>
      </w:r>
      <w:r w:rsidR="00D14E11" w:rsidRPr="0019150E">
        <w:rPr>
          <w:rFonts w:ascii="標楷體" w:eastAsia="標楷體" w:hAnsi="標楷體" w:hint="eastAsia"/>
          <w:bCs/>
          <w:sz w:val="28"/>
          <w:szCs w:val="28"/>
        </w:rPr>
        <w:t>，試辦機關實際參與使用情形有限，又法務部雖於114年度持續優化系統功能，將系統應用範疇由書類產製延伸至決策輔助與資料整合層面，惟臺灣臺北等4個地檢署試辦結果，新增功能使用情形差異懸殊，甚有部分功能未有使用紀錄等情事，經函請法務部妥擇最適發展模式及技術路徑，並將試辦結果進行系統性分析及制度性檢討，完善驗證與回饋機制，以加速導入檢察實務應用。【詳總決算審核報告第2冊丙、拾貳、法務部主管項下重要審核意見（一）】</w:t>
      </w:r>
    </w:p>
    <w:p w14:paraId="2CCB263E" w14:textId="26C649BD" w:rsidR="006C20AA" w:rsidRPr="0019150E" w:rsidRDefault="006C20AA" w:rsidP="005C3C01">
      <w:pPr>
        <w:overflowPunct w:val="0"/>
        <w:spacing w:line="500" w:lineRule="exact"/>
        <w:ind w:firstLineChars="450" w:firstLine="1261"/>
        <w:jc w:val="both"/>
        <w:rPr>
          <w:rFonts w:ascii="標楷體" w:eastAsia="標楷體" w:hAnsi="標楷體"/>
          <w:b/>
          <w:spacing w:val="-4"/>
          <w:sz w:val="28"/>
          <w:szCs w:val="28"/>
        </w:rPr>
      </w:pPr>
      <w:r w:rsidRPr="0019150E">
        <w:rPr>
          <w:rFonts w:ascii="標楷體" w:eastAsia="標楷體" w:hAnsi="標楷體" w:hint="eastAsia"/>
          <w:b/>
          <w:sz w:val="28"/>
          <w:szCs w:val="28"/>
        </w:rPr>
        <w:t>5.　交通部為落實智慧運輸政策，建置運輸資料流通服務平臺，提供跨領域運輸資料服務，惟平臺資料間有未完整，又交叉路口設置主動式風險感知警示系統尚未普及，允宜研謀改善：</w:t>
      </w:r>
      <w:r w:rsidR="00EA7EB1" w:rsidRPr="0019150E">
        <w:rPr>
          <w:rFonts w:ascii="標楷體" w:eastAsia="標楷體" w:hAnsi="標楷體" w:hint="eastAsia"/>
          <w:sz w:val="28"/>
          <w:szCs w:val="28"/>
        </w:rPr>
        <w:t>交通部</w:t>
      </w:r>
      <w:r w:rsidRPr="0019150E">
        <w:rPr>
          <w:rFonts w:ascii="標楷體" w:eastAsia="標楷體" w:hAnsi="標楷體" w:hint="eastAsia"/>
          <w:spacing w:val="-4"/>
          <w:sz w:val="28"/>
          <w:szCs w:val="28"/>
        </w:rPr>
        <w:t>為營造智慧交通生活環境，於106年啟動智慧運輸系統發展建設計畫（Intelligent Transportation System，下稱ITS計畫），透過整合資通訊數據、人工智慧與物聯網技術，將「人、車、路」連結，以改善交通安全、紓解壅塞、促進偏鄉交通便捷與運輸資源共享，打造智慧化、安全、綠能之現代化交通環境。ITS計畫建置運輸資料流通服務平臺（Transport Data eXchange，下稱TDX平臺），作為一站式交通開放資料整合平臺，彙整跨運具公共運輸動態、即時路況與停車資訊，並提供標準化應用程式介面，協助產官學研進行加值應用與數位治理，為智慧運輸服務與交通數據應用之重要基礎；另為降低交通事故，運用ITS計畫經費補助地方政府於高風險路口設置主動式風險感知警示系統。隨著</w:t>
      </w:r>
      <w:r w:rsidR="00EF5B44" w:rsidRPr="0019150E">
        <w:rPr>
          <w:rFonts w:ascii="標楷體" w:eastAsia="標楷體" w:hAnsi="標楷體" w:hint="eastAsia"/>
          <w:spacing w:val="-4"/>
          <w:sz w:val="28"/>
          <w:szCs w:val="28"/>
        </w:rPr>
        <w:t>AI</w:t>
      </w:r>
      <w:r w:rsidRPr="0019150E">
        <w:rPr>
          <w:rFonts w:ascii="標楷體" w:eastAsia="標楷體" w:hAnsi="標楷體" w:hint="eastAsia"/>
          <w:spacing w:val="-4"/>
          <w:sz w:val="28"/>
          <w:szCs w:val="28"/>
        </w:rPr>
        <w:t>、大數據、物聯網及雲端技術快速發展，交通部持續辦理第2期及第3期ITS計畫，其中第3期計畫於113年3月26日經行政院核定，計畫期程114至117年度，總經費54億元，截至114年底止，累計編列預算6億8,884萬餘</w:t>
      </w:r>
      <w:r w:rsidRPr="0019150E">
        <w:rPr>
          <w:rFonts w:ascii="標楷體" w:eastAsia="標楷體" w:hAnsi="標楷體" w:hint="eastAsia"/>
          <w:spacing w:val="-4"/>
          <w:sz w:val="28"/>
          <w:szCs w:val="28"/>
        </w:rPr>
        <w:lastRenderedPageBreak/>
        <w:t>元，累計實現數2億7,304萬餘元，實現率39.64％。經查執行情形，核有：（1）TDX平臺整合之路側設備交通資料，間有介接設備回傳率未達8成，或回傳資料缺漏不完整等情形；（2）交叉路口設置主動式風險感知警示系統尚未普及等情事，經函請交通部研謀改善，以提升平</w:t>
      </w:r>
      <w:r w:rsidR="00396CCD" w:rsidRPr="0019150E">
        <w:rPr>
          <w:rFonts w:ascii="標楷體" w:eastAsia="標楷體" w:hAnsi="標楷體" w:hint="eastAsia"/>
          <w:spacing w:val="-4"/>
          <w:sz w:val="28"/>
          <w:szCs w:val="28"/>
        </w:rPr>
        <w:t>臺</w:t>
      </w:r>
      <w:r w:rsidRPr="0019150E">
        <w:rPr>
          <w:rFonts w:ascii="標楷體" w:eastAsia="標楷體" w:hAnsi="標楷體" w:hint="eastAsia"/>
          <w:spacing w:val="-4"/>
          <w:sz w:val="28"/>
          <w:szCs w:val="28"/>
        </w:rPr>
        <w:t>建置效益，降低潛在行車事故風險。【詳總決算審核報告第2冊丙、拾肆、交通部主管項下重要審核意見（九）】</w:t>
      </w:r>
    </w:p>
    <w:p w14:paraId="19A3AD39" w14:textId="3580BD62" w:rsidR="00BE256A" w:rsidRPr="0019150E" w:rsidRDefault="00733CF3" w:rsidP="00815123">
      <w:pPr>
        <w:overflowPunct w:val="0"/>
        <w:spacing w:line="490" w:lineRule="exact"/>
        <w:ind w:firstLineChars="450" w:firstLine="1243"/>
        <w:jc w:val="both"/>
        <w:rPr>
          <w:rFonts w:ascii="標楷體" w:eastAsia="標楷體" w:hAnsi="標楷體"/>
          <w:bCs/>
          <w:spacing w:val="-4"/>
          <w:sz w:val="28"/>
          <w:szCs w:val="28"/>
        </w:rPr>
      </w:pPr>
      <w:r w:rsidRPr="0019150E">
        <w:rPr>
          <w:rFonts w:ascii="標楷體" w:eastAsia="標楷體" w:hAnsi="標楷體" w:hint="eastAsia"/>
          <w:b/>
          <w:spacing w:val="-4"/>
          <w:sz w:val="28"/>
          <w:szCs w:val="28"/>
        </w:rPr>
        <w:t>6</w:t>
      </w:r>
      <w:r w:rsidR="0024058A" w:rsidRPr="0019150E">
        <w:rPr>
          <w:rFonts w:ascii="標楷體" w:eastAsia="標楷體" w:hAnsi="標楷體" w:hint="eastAsia"/>
          <w:b/>
          <w:spacing w:val="-4"/>
          <w:sz w:val="28"/>
          <w:szCs w:val="28"/>
        </w:rPr>
        <w:t xml:space="preserve">.　</w:t>
      </w:r>
      <w:r w:rsidR="002C291C" w:rsidRPr="0019150E">
        <w:rPr>
          <w:rFonts w:ascii="標楷體" w:eastAsia="標楷體" w:hAnsi="標楷體" w:hint="eastAsia"/>
          <w:b/>
          <w:color w:val="000000" w:themeColor="text1"/>
          <w:spacing w:val="-4"/>
          <w:sz w:val="28"/>
          <w:szCs w:val="28"/>
        </w:rPr>
        <w:t>國軍退除役官兵輔導委員會</w:t>
      </w:r>
      <w:r w:rsidR="00B2528B" w:rsidRPr="0019150E">
        <w:rPr>
          <w:rFonts w:ascii="標楷體" w:eastAsia="標楷體" w:hAnsi="標楷體" w:hint="eastAsia"/>
          <w:b/>
          <w:color w:val="000000" w:themeColor="text1"/>
          <w:spacing w:val="-4"/>
          <w:sz w:val="28"/>
          <w:szCs w:val="28"/>
        </w:rPr>
        <w:t>為提升榮家住民就養服務照顧品質</w:t>
      </w:r>
      <w:r w:rsidR="002C291C" w:rsidRPr="0019150E">
        <w:rPr>
          <w:rFonts w:ascii="標楷體" w:eastAsia="標楷體" w:hAnsi="標楷體" w:hint="eastAsia"/>
          <w:b/>
          <w:color w:val="000000" w:themeColor="text1"/>
          <w:spacing w:val="-4"/>
          <w:sz w:val="28"/>
          <w:szCs w:val="28"/>
        </w:rPr>
        <w:t>，訂定鐵三角計畫</w:t>
      </w:r>
      <w:r w:rsidR="00B2528B" w:rsidRPr="0019150E">
        <w:rPr>
          <w:rFonts w:ascii="標楷體" w:eastAsia="標楷體" w:hAnsi="標楷體" w:hint="eastAsia"/>
          <w:b/>
          <w:color w:val="000000" w:themeColor="text1"/>
          <w:spacing w:val="-4"/>
          <w:sz w:val="28"/>
          <w:szCs w:val="28"/>
        </w:rPr>
        <w:t>，導入智慧照護科技，惟該計畫規劃內容未臻周延，允宜檢討改進：</w:t>
      </w:r>
      <w:r w:rsidR="00B2528B" w:rsidRPr="0019150E">
        <w:rPr>
          <w:rFonts w:ascii="標楷體" w:eastAsia="標楷體" w:hAnsi="標楷體" w:hint="eastAsia"/>
          <w:spacing w:val="-4"/>
          <w:sz w:val="28"/>
          <w:szCs w:val="28"/>
        </w:rPr>
        <w:t>國軍退除役官兵輔導委員會</w:t>
      </w:r>
      <w:r w:rsidR="00DF3AA4"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下稱退輔會</w:t>
      </w:r>
      <w:r w:rsidR="00DF3AA4"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依國軍退除役官兵輔導條例辦理退除役官兵就養服務照顧業務，設立16所榮譽國民之家（下稱榮家），提供安養、失能及失智養護等服務，並配合政府推動長期照顧政策，開放民眾入住榮家，另因應智慧科技應用之發展，編列預算2億6,000萬元，訂定「建構長照鐵三角服務導入智慧科技輔助計畫」（下稱鐵三角計畫），執行期程為110至114年度，規劃透過資訊與通信科技（Information and Communication Technology）於榮民醫院（下稱榮院）、榮家導入智慧科技，以提升照顧機構（榮院附設護理之家及日照中心、榮家及其附設日照中心）及受照顧者照護品質與效率。經查執行情形</w:t>
      </w:r>
      <w:r w:rsidR="00EA7EB1" w:rsidRPr="0019150E">
        <w:rPr>
          <w:rFonts w:ascii="標楷體" w:eastAsia="標楷體" w:hAnsi="標楷體" w:hint="eastAsia"/>
          <w:spacing w:val="-4"/>
          <w:sz w:val="28"/>
          <w:szCs w:val="28"/>
        </w:rPr>
        <w:t>，</w:t>
      </w:r>
      <w:r w:rsidR="00B2528B" w:rsidRPr="0019150E">
        <w:rPr>
          <w:rFonts w:ascii="標楷體" w:eastAsia="標楷體" w:hAnsi="標楷體" w:hint="eastAsia"/>
          <w:spacing w:val="-4"/>
          <w:sz w:val="28"/>
          <w:szCs w:val="28"/>
        </w:rPr>
        <w:t>核有：（1</w:t>
      </w:r>
      <w:bookmarkStart w:id="3" w:name="_Hlk232003920"/>
      <w:r w:rsidR="00B2528B" w:rsidRPr="0019150E">
        <w:rPr>
          <w:rFonts w:ascii="標楷體" w:eastAsia="標楷體" w:hAnsi="標楷體" w:hint="eastAsia"/>
          <w:spacing w:val="-4"/>
          <w:sz w:val="28"/>
          <w:szCs w:val="28"/>
        </w:rPr>
        <w:t>）</w:t>
      </w:r>
      <w:r w:rsidR="00B2528B" w:rsidRPr="0019150E">
        <w:rPr>
          <w:rFonts w:ascii="標楷體" w:eastAsia="標楷體" w:hAnsi="標楷體" w:hint="eastAsia"/>
          <w:bCs/>
          <w:spacing w:val="-4"/>
          <w:sz w:val="28"/>
          <w:szCs w:val="28"/>
        </w:rPr>
        <w:t>未妥為規劃榮家無線網路涵蓋範圍及期程，榮家失能（智）區未全面布建智慧床墊，及其附設日照中心未參照榮院導入相關影像辨識系統，致未能達成計畫改善照護場域安全，及降低照護人員工作負荷之目標</w:t>
      </w:r>
      <w:bookmarkEnd w:id="3"/>
      <w:r w:rsidR="00170568">
        <w:rPr>
          <w:rFonts w:ascii="標楷體" w:eastAsia="標楷體" w:hAnsi="標楷體" w:hint="eastAsia"/>
          <w:bCs/>
          <w:spacing w:val="-4"/>
          <w:sz w:val="28"/>
          <w:szCs w:val="28"/>
        </w:rPr>
        <w:t>；</w:t>
      </w:r>
      <w:r w:rsidR="00B2528B" w:rsidRPr="0019150E">
        <w:rPr>
          <w:rFonts w:ascii="標楷體" w:eastAsia="標楷體" w:hAnsi="標楷體" w:hint="eastAsia"/>
          <w:spacing w:val="-4"/>
          <w:sz w:val="28"/>
          <w:szCs w:val="28"/>
        </w:rPr>
        <w:t>（2）</w:t>
      </w:r>
      <w:r w:rsidR="00B2528B" w:rsidRPr="0019150E">
        <w:rPr>
          <w:rFonts w:ascii="標楷體" w:eastAsia="標楷體" w:hAnsi="標楷體" w:hint="eastAsia"/>
          <w:bCs/>
          <w:spacing w:val="-4"/>
          <w:sz w:val="28"/>
          <w:szCs w:val="28"/>
        </w:rPr>
        <w:t>未確實管制榮家導入科技照護設備，致無法透過系統監測及時通報異常與介入防範；且未盤點並串連榮家周全性評估等資料至榮院長期照顧資料庫，未能達成資訊共享與整合服務之計畫目標等情事，經函請退輔會研謀改善。【詳總決算審核報告第2冊丙、貳拾伍、國軍退除役官兵輔導委員會主管項下重要審核意見（一）1.</w:t>
      </w:r>
      <w:r w:rsidR="00EF5B44" w:rsidRPr="0019150E">
        <w:rPr>
          <w:rFonts w:ascii="標楷體" w:eastAsia="標楷體" w:hAnsi="標楷體" w:hint="eastAsia"/>
          <w:bCs/>
          <w:spacing w:val="-4"/>
          <w:sz w:val="28"/>
          <w:szCs w:val="28"/>
        </w:rPr>
        <w:t>及</w:t>
      </w:r>
      <w:r w:rsidR="00B2528B" w:rsidRPr="0019150E">
        <w:rPr>
          <w:rFonts w:ascii="標楷體" w:eastAsia="標楷體" w:hAnsi="標楷體" w:hint="eastAsia"/>
          <w:bCs/>
          <w:spacing w:val="-4"/>
          <w:sz w:val="28"/>
          <w:szCs w:val="28"/>
        </w:rPr>
        <w:t>2.】</w:t>
      </w:r>
    </w:p>
    <w:p w14:paraId="67AD7C0A" w14:textId="1E4B7FD4" w:rsidR="00B2528B" w:rsidRPr="0019150E" w:rsidRDefault="00733CF3" w:rsidP="005C3C01">
      <w:pPr>
        <w:overflowPunct w:val="0"/>
        <w:spacing w:line="480" w:lineRule="exact"/>
        <w:ind w:firstLineChars="450" w:firstLine="1234"/>
        <w:jc w:val="both"/>
        <w:rPr>
          <w:rFonts w:ascii="標楷體" w:eastAsia="標楷體" w:hAnsi="標楷體"/>
          <w:b/>
          <w:spacing w:val="-6"/>
          <w:sz w:val="28"/>
          <w:szCs w:val="28"/>
        </w:rPr>
      </w:pPr>
      <w:r w:rsidRPr="0019150E">
        <w:rPr>
          <w:rFonts w:ascii="標楷體" w:eastAsia="標楷體" w:hAnsi="標楷體" w:hint="eastAsia"/>
          <w:b/>
          <w:spacing w:val="-6"/>
          <w:sz w:val="28"/>
          <w:szCs w:val="28"/>
        </w:rPr>
        <w:t>7</w:t>
      </w:r>
      <w:r w:rsidR="001E05E7" w:rsidRPr="0019150E">
        <w:rPr>
          <w:rFonts w:ascii="標楷體" w:eastAsia="標楷體" w:hAnsi="標楷體" w:hint="eastAsia"/>
          <w:b/>
          <w:spacing w:val="-6"/>
          <w:sz w:val="28"/>
          <w:szCs w:val="28"/>
        </w:rPr>
        <w:t>.</w:t>
      </w:r>
      <w:r w:rsidR="0024058A" w:rsidRPr="0019150E">
        <w:rPr>
          <w:rFonts w:ascii="標楷體" w:eastAsia="標楷體" w:hAnsi="標楷體" w:hint="eastAsia"/>
          <w:b/>
          <w:spacing w:val="-6"/>
          <w:sz w:val="28"/>
          <w:szCs w:val="28"/>
        </w:rPr>
        <w:t xml:space="preserve">　</w:t>
      </w:r>
      <w:r w:rsidR="00EA7BF0" w:rsidRPr="0019150E">
        <w:rPr>
          <w:rFonts w:ascii="標楷體" w:eastAsia="標楷體" w:hAnsi="標楷體" w:hint="eastAsia"/>
          <w:b/>
          <w:spacing w:val="-6"/>
          <w:sz w:val="28"/>
          <w:szCs w:val="28"/>
        </w:rPr>
        <w:t>勞動部</w:t>
      </w:r>
      <w:r w:rsidR="00D14E11" w:rsidRPr="0019150E">
        <w:rPr>
          <w:rFonts w:ascii="標楷體" w:eastAsia="標楷體" w:hAnsi="標楷體" w:cs="新細明體" w:hint="eastAsia"/>
          <w:b/>
          <w:bCs/>
          <w:spacing w:val="-6"/>
          <w:sz w:val="28"/>
          <w:szCs w:val="28"/>
        </w:rPr>
        <w:t>勞工保險</w:t>
      </w:r>
      <w:r w:rsidR="00D14E11" w:rsidRPr="0019150E">
        <w:rPr>
          <w:rFonts w:ascii="標楷體" w:eastAsia="標楷體" w:hAnsi="標楷體" w:cs="Times New Roman" w:hint="eastAsia"/>
          <w:b/>
          <w:color w:val="000000" w:themeColor="text1"/>
          <w:spacing w:val="-6"/>
          <w:sz w:val="28"/>
          <w:szCs w:val="28"/>
        </w:rPr>
        <w:t>局運用AI技術建置特定對象異常行為預警服務系統，篩選高風險案件，惟原規劃導入農民健康保險及農民職業災害保險身心障礙給付案件，因配合法令修改系統，尚未完成介接，允宜加速推動進程，並適時研議擴大應用至其他給付項目之可行性，以提升案件審查效能</w:t>
      </w:r>
      <w:r w:rsidR="00D14E11" w:rsidRPr="0019150E">
        <w:rPr>
          <w:rFonts w:ascii="標楷體" w:eastAsia="標楷體" w:hAnsi="標楷體" w:cs="Times New Roman" w:hint="eastAsia"/>
          <w:b/>
          <w:spacing w:val="-6"/>
          <w:kern w:val="0"/>
          <w:sz w:val="28"/>
          <w:szCs w:val="28"/>
        </w:rPr>
        <w:t>：</w:t>
      </w:r>
      <w:r w:rsidR="00D14E11" w:rsidRPr="0019150E">
        <w:rPr>
          <w:rFonts w:ascii="標楷體" w:eastAsia="標楷體" w:hAnsi="標楷體" w:cs="Times New Roman" w:hint="eastAsia"/>
          <w:spacing w:val="-6"/>
          <w:kern w:val="0"/>
          <w:sz w:val="28"/>
          <w:szCs w:val="28"/>
        </w:rPr>
        <w:t>勞動部</w:t>
      </w:r>
      <w:r w:rsidR="00D14E11" w:rsidRPr="0019150E">
        <w:rPr>
          <w:rFonts w:ascii="標楷體" w:eastAsia="標楷體" w:hAnsi="標楷體" w:hint="eastAsia"/>
          <w:spacing w:val="-6"/>
          <w:sz w:val="28"/>
          <w:szCs w:val="28"/>
        </w:rPr>
        <w:t>勞工保險局為提升給付案件審查效能，遏阻不法詐領給付，推動建置特定對象異常行為預警服務系統（下稱</w:t>
      </w:r>
      <w:bookmarkStart w:id="4" w:name="_Hlk232580746"/>
      <w:r w:rsidR="00D14E11" w:rsidRPr="0019150E">
        <w:rPr>
          <w:rFonts w:ascii="標楷體" w:eastAsia="標楷體" w:hAnsi="標楷體" w:hint="eastAsia"/>
          <w:spacing w:val="-6"/>
          <w:sz w:val="28"/>
          <w:szCs w:val="28"/>
        </w:rPr>
        <w:t>I</w:t>
      </w:r>
      <w:r w:rsidR="00D14E11" w:rsidRPr="0019150E">
        <w:rPr>
          <w:rFonts w:ascii="標楷體" w:eastAsia="標楷體" w:hAnsi="標楷體"/>
          <w:spacing w:val="-6"/>
          <w:sz w:val="28"/>
          <w:szCs w:val="28"/>
        </w:rPr>
        <w:t>A</w:t>
      </w:r>
      <w:bookmarkEnd w:id="4"/>
      <w:r w:rsidR="00D14E11" w:rsidRPr="0019150E">
        <w:rPr>
          <w:rFonts w:ascii="標楷體" w:eastAsia="標楷體" w:hAnsi="標楷體" w:hint="eastAsia"/>
          <w:spacing w:val="-6"/>
          <w:sz w:val="28"/>
          <w:szCs w:val="28"/>
        </w:rPr>
        <w:t>系統），導入自動化機器學習，建立勞工保險及勞工職業災害保險失能給</w:t>
      </w:r>
      <w:r w:rsidR="00D14E11" w:rsidRPr="0019150E">
        <w:rPr>
          <w:rFonts w:ascii="標楷體" w:eastAsia="標楷體" w:hAnsi="標楷體" w:hint="eastAsia"/>
          <w:spacing w:val="-6"/>
          <w:sz w:val="28"/>
          <w:szCs w:val="28"/>
        </w:rPr>
        <w:lastRenderedPageBreak/>
        <w:t>付案件、農民健康保險及農民職業災害保險身心障礙給付案件之風險評估模型，預警及辨識高風險案件，以輔助個案查核，提升案件審查效能，據該局統計，113</w:t>
      </w:r>
      <w:r w:rsidR="00225359">
        <w:rPr>
          <w:rFonts w:ascii="標楷體" w:eastAsia="標楷體" w:hAnsi="標楷體" w:hint="eastAsia"/>
          <w:spacing w:val="-6"/>
          <w:sz w:val="28"/>
          <w:szCs w:val="28"/>
        </w:rPr>
        <w:t>年</w:t>
      </w:r>
      <w:r w:rsidR="00D14E11" w:rsidRPr="0019150E">
        <w:rPr>
          <w:rFonts w:ascii="標楷體" w:eastAsia="標楷體" w:hAnsi="標楷體" w:hint="eastAsia"/>
          <w:spacing w:val="-6"/>
          <w:sz w:val="28"/>
          <w:szCs w:val="28"/>
        </w:rPr>
        <w:t>至114年10月底止，經</w:t>
      </w:r>
      <w:r w:rsidR="00D14E11" w:rsidRPr="0019150E">
        <w:rPr>
          <w:rFonts w:ascii="標楷體" w:eastAsia="標楷體" w:hAnsi="標楷體"/>
          <w:spacing w:val="-6"/>
          <w:sz w:val="28"/>
          <w:szCs w:val="28"/>
        </w:rPr>
        <w:t>IA</w:t>
      </w:r>
      <w:r w:rsidR="00D14E11" w:rsidRPr="0019150E">
        <w:rPr>
          <w:rFonts w:ascii="標楷體" w:eastAsia="標楷體" w:hAnsi="標楷體" w:hint="eastAsia"/>
          <w:spacing w:val="-6"/>
          <w:sz w:val="28"/>
          <w:szCs w:val="28"/>
        </w:rPr>
        <w:t>系統判別須加強審查案件之命中率74.77％，較人工判別命中率提高43.02個百分點，惟查IA系統之模型訓練資料來源，尚包含農民健康保險及農民職業災害保險身心障礙給付案件資料，然該局因配合112年農民健康保險條例修法，優先辦理相關資訊系統功能增修，迄至115年1月13日I</w:t>
      </w:r>
      <w:r w:rsidR="00D14E11" w:rsidRPr="0019150E">
        <w:rPr>
          <w:rFonts w:ascii="標楷體" w:eastAsia="標楷體" w:hAnsi="標楷體"/>
          <w:spacing w:val="-6"/>
          <w:sz w:val="28"/>
          <w:szCs w:val="28"/>
        </w:rPr>
        <w:t>A</w:t>
      </w:r>
      <w:r w:rsidR="00D14E11" w:rsidRPr="0019150E">
        <w:rPr>
          <w:rFonts w:ascii="標楷體" w:eastAsia="標楷體" w:hAnsi="標楷體" w:hint="eastAsia"/>
          <w:spacing w:val="-6"/>
          <w:sz w:val="28"/>
          <w:szCs w:val="28"/>
        </w:rPr>
        <w:t>系統尚未導入農民健康保險及農民職業災害保險身心障礙給付案件之審查作業，經函請勞動部督促加速推動進程，並適時研議擴大應用至其他給付項目之可行性，俾有效提升案件審查效能</w:t>
      </w:r>
      <w:r w:rsidR="00D14E11" w:rsidRPr="0019150E">
        <w:rPr>
          <w:rFonts w:ascii="標楷體" w:eastAsia="標楷體" w:hAnsi="標楷體" w:hint="eastAsia"/>
          <w:color w:val="000000" w:themeColor="text1"/>
          <w:spacing w:val="-6"/>
          <w:kern w:val="28"/>
          <w:sz w:val="28"/>
          <w:szCs w:val="28"/>
        </w:rPr>
        <w:t>。【詳審核報告非營業部分乙、壹、十一、勞工保險局作業基金項下重要審核意見（2）】</w:t>
      </w:r>
    </w:p>
    <w:p w14:paraId="45769C57" w14:textId="2447ED3D" w:rsidR="001A0CDB" w:rsidRPr="0019150E" w:rsidRDefault="00733CF3" w:rsidP="00570D71">
      <w:pPr>
        <w:overflowPunct w:val="0"/>
        <w:spacing w:line="480" w:lineRule="exact"/>
        <w:ind w:firstLineChars="450" w:firstLine="1270"/>
        <w:jc w:val="both"/>
        <w:rPr>
          <w:rFonts w:ascii="標楷體" w:eastAsia="標楷體" w:hAnsi="標楷體"/>
          <w:i/>
          <w:iCs/>
          <w:spacing w:val="2"/>
          <w:sz w:val="28"/>
          <w:szCs w:val="28"/>
        </w:rPr>
      </w:pPr>
      <w:r w:rsidRPr="0019150E">
        <w:rPr>
          <w:rFonts w:ascii="標楷體" w:eastAsia="標楷體" w:hAnsi="標楷體" w:hint="eastAsia"/>
          <w:b/>
          <w:spacing w:val="2"/>
          <w:sz w:val="28"/>
          <w:szCs w:val="28"/>
        </w:rPr>
        <w:t>8</w:t>
      </w:r>
      <w:r w:rsidR="00B2528B" w:rsidRPr="0019150E">
        <w:rPr>
          <w:rFonts w:ascii="標楷體" w:eastAsia="標楷體" w:hAnsi="標楷體" w:hint="eastAsia"/>
          <w:b/>
          <w:spacing w:val="2"/>
          <w:sz w:val="28"/>
          <w:szCs w:val="28"/>
        </w:rPr>
        <w:t xml:space="preserve">.　</w:t>
      </w:r>
      <w:r w:rsidR="00BB06AB" w:rsidRPr="0019150E">
        <w:rPr>
          <w:rFonts w:ascii="標楷體" w:eastAsia="標楷體" w:hAnsi="標楷體" w:hint="eastAsia"/>
          <w:b/>
          <w:sz w:val="28"/>
          <w:szCs w:val="28"/>
        </w:rPr>
        <w:t>臺灣港務公司</w:t>
      </w:r>
      <w:r w:rsidR="00442192" w:rsidRPr="0019150E">
        <w:rPr>
          <w:rFonts w:ascii="標楷體" w:eastAsia="標楷體" w:hAnsi="標楷體" w:hint="eastAsia"/>
          <w:b/>
          <w:sz w:val="28"/>
          <w:szCs w:val="28"/>
        </w:rPr>
        <w:t>為確保商港管制區安全，已建置自動化門哨系統輔助查緝管制作業，惟該系統尚未介接</w:t>
      </w:r>
      <w:r w:rsidR="00993857" w:rsidRPr="0019150E">
        <w:rPr>
          <w:rFonts w:ascii="標楷體" w:eastAsia="標楷體" w:hAnsi="標楷體" w:hint="eastAsia"/>
          <w:b/>
          <w:sz w:val="28"/>
          <w:szCs w:val="28"/>
        </w:rPr>
        <w:t>交通部</w:t>
      </w:r>
      <w:r w:rsidR="00442192" w:rsidRPr="0019150E">
        <w:rPr>
          <w:rFonts w:ascii="標楷體" w:eastAsia="標楷體" w:hAnsi="標楷體" w:hint="eastAsia"/>
          <w:b/>
          <w:sz w:val="28"/>
          <w:szCs w:val="28"/>
        </w:rPr>
        <w:t>公路局車籍資料，影響管制效果，允宜研謀改善：</w:t>
      </w:r>
      <w:r w:rsidR="00C1262F" w:rsidRPr="0019150E">
        <w:rPr>
          <w:rFonts w:ascii="標楷體" w:eastAsia="標楷體" w:hAnsi="標楷體" w:hint="eastAsia"/>
          <w:sz w:val="28"/>
          <w:szCs w:val="28"/>
        </w:rPr>
        <w:t>臺灣港務公司</w:t>
      </w:r>
      <w:r w:rsidR="00442192" w:rsidRPr="0019150E">
        <w:rPr>
          <w:rFonts w:ascii="標楷體" w:eastAsia="標楷體" w:hAnsi="標楷體" w:hint="eastAsia"/>
          <w:sz w:val="28"/>
          <w:szCs w:val="28"/>
        </w:rPr>
        <w:t>為確保商港管制區安全，訂定國際商港管制區通行證申請及使用須知，規定人員及車輛進出國際商港管制區應具備有效通行證，並接受港務警察檢查。另為推動智慧港口發展，亦已建置港區通行證管理及國際商港自動化門哨管理系統（下稱自動化門哨系統），並介接內政部移民署之船員臨時停留許可證、內政部警政署之失車及逃犯、財政部關務署之貨櫃放行訊息及運送單等跨機關資料，輔助港務警察單位辦理船員比對、失車及逃犯偵查、貨櫃查核等查緝與管制作業，以維護港區安全，發揮智慧港口管理效能。惟該公司自動化門哨系統尚未介接交通部公路局車籍資料，致經運用該公司自動化門哨系統資料比對</w:t>
      </w:r>
      <w:r w:rsidR="00EF5B44" w:rsidRPr="0019150E">
        <w:rPr>
          <w:rFonts w:ascii="標楷體" w:eastAsia="標楷體" w:hAnsi="標楷體" w:hint="eastAsia"/>
          <w:sz w:val="28"/>
          <w:szCs w:val="28"/>
        </w:rPr>
        <w:t>交通部</w:t>
      </w:r>
      <w:r w:rsidR="00442192" w:rsidRPr="0019150E">
        <w:rPr>
          <w:rFonts w:ascii="標楷體" w:eastAsia="標楷體" w:hAnsi="標楷體" w:hint="eastAsia"/>
          <w:sz w:val="28"/>
          <w:szCs w:val="28"/>
        </w:rPr>
        <w:t>公路局車籍資料，分析112年1月至114年8月間進出商港管制區之車輛紀錄，發現仍有部分車輛牌照業經吊扣、報停及註銷，或經廢車回收處理，卻仍進出港區情事，顯示現行自動化門哨系統，仍有管制漏洞，經函請交通部督促臺灣港務公司研謀改善。【詳審核報告營業部分乙、肆、三、臺灣港務股份有限公司項下重要審核意見3.】</w:t>
      </w:r>
    </w:p>
    <w:p w14:paraId="341EFE26" w14:textId="3018C7A3" w:rsidR="00405755" w:rsidRPr="0019150E" w:rsidRDefault="00405755" w:rsidP="007A5CA0">
      <w:pPr>
        <w:overflowPunct w:val="0"/>
        <w:adjustRightInd w:val="0"/>
        <w:spacing w:beforeLines="20" w:before="72" w:afterLines="20" w:after="72" w:line="480" w:lineRule="exact"/>
        <w:ind w:firstLineChars="200" w:firstLine="641"/>
        <w:jc w:val="both"/>
        <w:textAlignment w:val="baseline"/>
        <w:rPr>
          <w:rFonts w:ascii="標楷體" w:eastAsia="標楷體" w:hAnsi="標楷體"/>
          <w:b/>
          <w:sz w:val="32"/>
          <w:szCs w:val="32"/>
        </w:rPr>
      </w:pPr>
      <w:r w:rsidRPr="0019150E">
        <w:rPr>
          <w:rFonts w:ascii="標楷體" w:eastAsia="標楷體" w:hAnsi="標楷體" w:hint="eastAsia"/>
          <w:b/>
          <w:sz w:val="32"/>
          <w:szCs w:val="32"/>
        </w:rPr>
        <w:t>（三）　政府推動產業AI</w:t>
      </w:r>
      <w:r w:rsidR="006423C8" w:rsidRPr="0019150E">
        <w:rPr>
          <w:rFonts w:ascii="標楷體" w:eastAsia="標楷體" w:hAnsi="標楷體" w:hint="eastAsia"/>
          <w:b/>
          <w:sz w:val="32"/>
          <w:szCs w:val="32"/>
        </w:rPr>
        <w:t>轉型面</w:t>
      </w:r>
    </w:p>
    <w:p w14:paraId="664917FC" w14:textId="31A61B8E" w:rsidR="00274282" w:rsidRPr="0019150E" w:rsidRDefault="007D4F61" w:rsidP="005C3C01">
      <w:pPr>
        <w:overflowPunct w:val="0"/>
        <w:spacing w:beforeLines="20" w:before="72" w:line="520" w:lineRule="exact"/>
        <w:ind w:firstLineChars="450" w:firstLine="1216"/>
        <w:jc w:val="both"/>
        <w:rPr>
          <w:rFonts w:ascii="標楷體" w:eastAsia="標楷體" w:hAnsi="標楷體"/>
          <w:sz w:val="28"/>
          <w:szCs w:val="28"/>
        </w:rPr>
      </w:pPr>
      <w:r w:rsidRPr="005C3C01">
        <w:rPr>
          <w:rFonts w:ascii="標楷體" w:eastAsia="標楷體" w:hAnsi="標楷體" w:hint="eastAsia"/>
          <w:b/>
          <w:spacing w:val="-10"/>
          <w:sz w:val="28"/>
          <w:szCs w:val="28"/>
        </w:rPr>
        <w:t>1</w:t>
      </w:r>
      <w:r w:rsidR="00274282" w:rsidRPr="005C3C01">
        <w:rPr>
          <w:rFonts w:ascii="標楷體" w:eastAsia="標楷體" w:hAnsi="標楷體" w:hint="eastAsia"/>
          <w:b/>
          <w:spacing w:val="-10"/>
          <w:sz w:val="28"/>
          <w:szCs w:val="28"/>
        </w:rPr>
        <w:t>.</w:t>
      </w:r>
      <w:r w:rsidR="00623AD5" w:rsidRPr="005C3C01">
        <w:rPr>
          <w:rFonts w:ascii="標楷體" w:eastAsia="標楷體" w:hAnsi="標楷體" w:hint="eastAsia"/>
          <w:b/>
          <w:spacing w:val="-10"/>
          <w:sz w:val="28"/>
          <w:szCs w:val="28"/>
        </w:rPr>
        <w:t xml:space="preserve">　</w:t>
      </w:r>
      <w:r w:rsidR="00F1067C" w:rsidRPr="005C3C01">
        <w:rPr>
          <w:rFonts w:ascii="標楷體" w:eastAsia="標楷體" w:hAnsi="標楷體" w:hint="eastAsia"/>
          <w:b/>
          <w:spacing w:val="-10"/>
          <w:sz w:val="28"/>
          <w:szCs w:val="28"/>
        </w:rPr>
        <w:t>AI人才培育為政府推動AI新十大建設之重要基礎，惟產業AI人才供需調查機制尚未完備，人才培育目標未依人才類別、部會分工建立統計管考基準：</w:t>
      </w:r>
      <w:r w:rsidR="00F1067C" w:rsidRPr="0019150E">
        <w:rPr>
          <w:rFonts w:ascii="標楷體" w:eastAsia="標楷體" w:hAnsi="標楷體" w:hint="eastAsia"/>
          <w:sz w:val="28"/>
          <w:szCs w:val="28"/>
        </w:rPr>
        <w:lastRenderedPageBreak/>
        <w:t>行政院於115年1月核定「AI新十大建設推動方案」，規劃至2028年底培育及延攬AI相關人才達40萬人次。經查，行政院所屬機關112至114年度調查轄管產業AI人才供需情形，計有10個部會未辦理相關調查；數產署雖調查資訊應用服務產業AI人才需求，惟未掌握供給及缺口情形；經濟部調查產業AI人才類別需求，亦僅作質性調查，缺乏量化數據，不利政府精準配置AI人才培育資源，亦難以判斷培育及延攬AI相關人才40萬人次政策目標之妥適性。另政府AI人才培育政策及相關計畫，多以培育人次作為績效目標，惟AI人才培育涵蓋高等教育、職業訓練、產業實作等不同樣態，各類培育對象、訓練深度、投入資源及政策功能均有差異，倘僅以人次作為目標，恐難掌握人才培育目標之組成內涵、部會分工及其與產業需求之對應關係，經函請行政院督導各目的事業主管機關建立產業AI人才供需缺口定期盤點機制，作為培育資源配置參據</w:t>
      </w:r>
      <w:r w:rsidR="008A67CE" w:rsidRPr="0019150E">
        <w:rPr>
          <w:rFonts w:ascii="標楷體" w:eastAsia="標楷體" w:hAnsi="標楷體" w:hint="eastAsia"/>
          <w:sz w:val="28"/>
          <w:szCs w:val="28"/>
        </w:rPr>
        <w:t>，</w:t>
      </w:r>
      <w:r w:rsidR="00F1067C" w:rsidRPr="0019150E">
        <w:rPr>
          <w:rFonts w:ascii="標楷體" w:eastAsia="標楷體" w:hAnsi="標楷體" w:hint="eastAsia"/>
          <w:sz w:val="28"/>
          <w:szCs w:val="28"/>
        </w:rPr>
        <w:t>並督導國發會協同相關部會，參酌數產署「AI產業人才認定指引」，研訂人才培育目標之統計及管考基準，俾明確界定40萬人次政策目標之組成內涵、部會分工及成果彙整方式。【詳總決算審核報告第2</w:t>
      </w:r>
      <w:r w:rsidR="00C1262F" w:rsidRPr="0019150E">
        <w:rPr>
          <w:rFonts w:ascii="標楷體" w:eastAsia="標楷體" w:hAnsi="標楷體" w:hint="eastAsia"/>
          <w:sz w:val="28"/>
          <w:szCs w:val="28"/>
        </w:rPr>
        <w:t>冊丙、貳、行政院主管項下重要審核意見（十</w:t>
      </w:r>
      <w:r w:rsidR="00611DB6" w:rsidRPr="0019150E">
        <w:rPr>
          <w:rFonts w:ascii="標楷體" w:eastAsia="標楷體" w:hAnsi="標楷體" w:hint="eastAsia"/>
          <w:sz w:val="28"/>
          <w:szCs w:val="28"/>
        </w:rPr>
        <w:t>）9.</w:t>
      </w:r>
      <w:r w:rsidR="00F1067C" w:rsidRPr="0019150E">
        <w:rPr>
          <w:rFonts w:ascii="標楷體" w:eastAsia="標楷體" w:hAnsi="標楷體" w:hint="eastAsia"/>
          <w:sz w:val="28"/>
          <w:szCs w:val="28"/>
        </w:rPr>
        <w:t>】</w:t>
      </w:r>
    </w:p>
    <w:p w14:paraId="7B4D45B4" w14:textId="7E111C99" w:rsidR="00EA7EB1" w:rsidRPr="0019150E" w:rsidRDefault="00EA7EB1" w:rsidP="005C3C01">
      <w:pPr>
        <w:overflowPunct w:val="0"/>
        <w:spacing w:line="500" w:lineRule="exact"/>
        <w:ind w:firstLineChars="450" w:firstLine="1252"/>
        <w:jc w:val="both"/>
        <w:rPr>
          <w:rFonts w:ascii="標楷體" w:eastAsia="標楷體" w:hAnsi="標楷體"/>
          <w:spacing w:val="-2"/>
          <w:sz w:val="28"/>
          <w:szCs w:val="28"/>
        </w:rPr>
      </w:pPr>
      <w:r w:rsidRPr="0019150E">
        <w:rPr>
          <w:rFonts w:ascii="標楷體" w:eastAsia="標楷體" w:hAnsi="標楷體" w:hint="eastAsia"/>
          <w:b/>
          <w:spacing w:val="-2"/>
          <w:sz w:val="28"/>
          <w:szCs w:val="28"/>
        </w:rPr>
        <w:t>2.　產業發展署委託辦理各項AI實作課程以精進AI應用職能，惟相關訓練及培育仍存有訓用落差，且不同產業別亦呈現顯著雙峰落差，允宜研謀善策，以持續推動AI人才培育：</w:t>
      </w:r>
      <w:r w:rsidRPr="0019150E">
        <w:rPr>
          <w:rFonts w:ascii="標楷體" w:eastAsia="標楷體" w:hAnsi="標楷體" w:hint="eastAsia"/>
          <w:spacing w:val="-2"/>
          <w:sz w:val="28"/>
          <w:szCs w:val="28"/>
        </w:rPr>
        <w:t>產業發展署於114年度委託財團法人資訊工業策進會等單位辦理「產業AI智慧加值服務整合計畫」，已完成強化181位工程人才（在校生）跨域實務能力並促其參與22項智慧物聯網與晶片產業技術實務研發計畫、協助20家產業完成AI人才內部研習活動。惟據財團法人人工智慧科技基金會發布之「2025製造業AI普及度調查報告」指出，資通訊產業或傳統製造業均有超過4成亟需能辨識哪些問題適合透過AI解決之人才，顯示製造業AI人才供給數量與素質尚難充分滿足產業需求，與產業發展署委託辦理之AI人才相關訓練及培育，存有相當程度之訓用落差，且不同產業別存有顯著雙峰落差</w:t>
      </w:r>
      <w:r w:rsidR="00056E3A" w:rsidRPr="0019150E">
        <w:rPr>
          <w:rFonts w:ascii="標楷體" w:eastAsia="標楷體" w:hAnsi="標楷體" w:hint="eastAsia"/>
          <w:color w:val="000000" w:themeColor="text1"/>
          <w:spacing w:val="-2"/>
          <w:sz w:val="28"/>
          <w:szCs w:val="28"/>
        </w:rPr>
        <w:t>，</w:t>
      </w:r>
      <w:r w:rsidRPr="0019150E">
        <w:rPr>
          <w:rFonts w:ascii="標楷體" w:eastAsia="標楷體" w:hAnsi="標楷體" w:hint="eastAsia"/>
          <w:spacing w:val="-2"/>
          <w:sz w:val="28"/>
          <w:szCs w:val="28"/>
        </w:rPr>
        <w:t>經函請產業發展署持續推動AI人才培育，滿足AI人才缺口，並提升傳統製造業AI轉型誘因及量能，以利製造業AI推動及發展。【詳總決算審核報告第2冊丙、拾參、經濟部主管項下重要審核意見（十）1.】</w:t>
      </w:r>
    </w:p>
    <w:p w14:paraId="6E923AFA" w14:textId="6AB5D6D2" w:rsidR="00274282" w:rsidRPr="0019150E" w:rsidRDefault="00AE011C" w:rsidP="00570D71">
      <w:pPr>
        <w:overflowPunct w:val="0"/>
        <w:spacing w:line="480" w:lineRule="exact"/>
        <w:ind w:firstLineChars="450" w:firstLine="1261"/>
        <w:jc w:val="both"/>
        <w:rPr>
          <w:rFonts w:ascii="標楷體" w:eastAsia="標楷體" w:hAnsi="標楷體"/>
          <w:bCs/>
          <w:spacing w:val="-4"/>
          <w:sz w:val="28"/>
          <w:szCs w:val="28"/>
        </w:rPr>
      </w:pPr>
      <w:r w:rsidRPr="0019150E">
        <w:rPr>
          <w:rFonts w:ascii="標楷體" w:eastAsia="標楷體" w:hAnsi="標楷體"/>
          <w:b/>
          <w:sz w:val="28"/>
          <w:szCs w:val="28"/>
        </w:rPr>
        <w:lastRenderedPageBreak/>
        <w:t>3</w:t>
      </w:r>
      <w:r w:rsidR="00274282" w:rsidRPr="0019150E">
        <w:rPr>
          <w:rFonts w:ascii="標楷體" w:eastAsia="標楷體" w:hAnsi="標楷體" w:hint="eastAsia"/>
          <w:b/>
          <w:sz w:val="28"/>
          <w:szCs w:val="28"/>
        </w:rPr>
        <w:t xml:space="preserve">.　</w:t>
      </w:r>
      <w:r w:rsidR="00F1067C" w:rsidRPr="0019150E">
        <w:rPr>
          <w:rFonts w:ascii="標楷體" w:eastAsia="標楷體" w:hAnsi="標楷體" w:hint="eastAsia"/>
          <w:b/>
          <w:sz w:val="28"/>
          <w:szCs w:val="28"/>
        </w:rPr>
        <w:t>勞動部為降低AI發展應用對勞動權益之衝擊，研訂企業使用AI之勞動指引，惟歷經3年仍未完成，允宜加速指引訂定作業，以建構兼顧AI創新發展與勞動權益保障之友善環境：</w:t>
      </w:r>
      <w:r w:rsidR="00F1067C" w:rsidRPr="0019150E">
        <w:rPr>
          <w:rFonts w:ascii="標楷體" w:eastAsia="標楷體" w:hAnsi="標楷體" w:hint="eastAsia"/>
          <w:sz w:val="28"/>
          <w:szCs w:val="28"/>
        </w:rPr>
        <w:t>據世界經濟論壇（World Economic Forum）2025</w:t>
      </w:r>
      <w:r w:rsidR="00F1067C" w:rsidRPr="0019150E">
        <w:rPr>
          <w:rFonts w:ascii="標楷體" w:eastAsia="標楷體" w:hAnsi="標楷體" w:hint="eastAsia"/>
          <w:spacing w:val="-4"/>
          <w:sz w:val="28"/>
          <w:szCs w:val="28"/>
        </w:rPr>
        <w:t>年「利用AI進行招募不必那麼不人道」（Hiring with AI doesn't have to be so inhumane）文章指出，全球已有超過9成企業使用AI協助人才招募，及</w:t>
      </w:r>
      <w:r w:rsidR="00A3584E" w:rsidRPr="0019150E">
        <w:rPr>
          <w:rFonts w:ascii="標楷體" w:eastAsia="標楷體" w:hAnsi="標楷體" w:hint="eastAsia"/>
          <w:spacing w:val="-2"/>
          <w:sz w:val="28"/>
          <w:szCs w:val="28"/>
        </w:rPr>
        <w:t>財團法人人工智慧科技基金會發布之「2025製造業AI普及度調查報告」</w:t>
      </w:r>
      <w:r w:rsidR="00F1067C" w:rsidRPr="0019150E">
        <w:rPr>
          <w:rFonts w:ascii="標楷體" w:eastAsia="標楷體" w:hAnsi="標楷體" w:hint="eastAsia"/>
          <w:spacing w:val="-4"/>
          <w:sz w:val="28"/>
          <w:szCs w:val="28"/>
        </w:rPr>
        <w:t>指出，臺灣製造業已有36.2％企業於至少一個應用場域導入AI，顯示AI已逐步導入勞動市場與就業服務流程。經查</w:t>
      </w:r>
      <w:r w:rsidR="006022C3" w:rsidRPr="0019150E">
        <w:rPr>
          <w:rFonts w:ascii="標楷體" w:eastAsia="標楷體" w:hAnsi="標楷體" w:hint="eastAsia"/>
          <w:spacing w:val="-4"/>
          <w:sz w:val="28"/>
          <w:szCs w:val="28"/>
        </w:rPr>
        <w:t>，</w:t>
      </w:r>
      <w:r w:rsidR="00F1067C" w:rsidRPr="0019150E">
        <w:rPr>
          <w:rFonts w:ascii="標楷體" w:eastAsia="標楷體" w:hAnsi="標楷體" w:hint="eastAsia"/>
          <w:spacing w:val="-4"/>
          <w:sz w:val="28"/>
          <w:szCs w:val="28"/>
        </w:rPr>
        <w:t>勞動部為避免AI發展與應用衍生勞動爭議問題，已於112年4月盤點企業應用AI可能涉及之勞動法制議題，並依勞動法制保障精神，研擬企業使用AI之勞動指引，期能降低AI對勞動權益之衝擊。惟指引研訂作業自112年4月啟動，截至115年4月底止已歷經3年，仍處於草案階段，尚未正式公告實施，鑑於企業導入AI情形日益普及，相關應用</w:t>
      </w:r>
      <w:r w:rsidR="00F1067C" w:rsidRPr="0019150E">
        <w:rPr>
          <w:rFonts w:ascii="標楷體" w:eastAsia="標楷體" w:hAnsi="標楷體" w:hint="eastAsia"/>
          <w:bCs/>
          <w:spacing w:val="-4"/>
          <w:sz w:val="28"/>
          <w:szCs w:val="28"/>
        </w:rPr>
        <w:t>涉及</w:t>
      </w:r>
      <w:r w:rsidR="00F1067C" w:rsidRPr="0019150E">
        <w:rPr>
          <w:rFonts w:ascii="標楷體" w:eastAsia="標楷體" w:hAnsi="標楷體" w:hint="eastAsia"/>
          <w:spacing w:val="-4"/>
          <w:sz w:val="28"/>
          <w:szCs w:val="28"/>
        </w:rPr>
        <w:t>徵才甄選、排班管理及產品製造等項，若企業缺乏AI使用指引規範，易因AI決策不透明、演算法偏誤等風險，發生勞動爭議及影響勞工權益</w:t>
      </w:r>
      <w:r w:rsidR="00A6155E" w:rsidRPr="0019150E">
        <w:rPr>
          <w:rFonts w:ascii="標楷體" w:eastAsia="標楷體" w:hAnsi="標楷體" w:hint="eastAsia"/>
          <w:spacing w:val="-4"/>
          <w:sz w:val="28"/>
          <w:szCs w:val="28"/>
        </w:rPr>
        <w:t>，</w:t>
      </w:r>
      <w:r w:rsidR="00F1067C" w:rsidRPr="0019150E">
        <w:rPr>
          <w:rFonts w:ascii="標楷體" w:eastAsia="標楷體" w:hAnsi="標楷體" w:hint="eastAsia"/>
          <w:spacing w:val="-4"/>
          <w:sz w:val="28"/>
          <w:szCs w:val="28"/>
        </w:rPr>
        <w:t>經函請行政院督促勞動部加速完成指引研訂及公告作業。</w:t>
      </w:r>
      <w:r w:rsidR="00F1067C" w:rsidRPr="0019150E">
        <w:rPr>
          <w:rFonts w:ascii="標楷體" w:eastAsia="標楷體" w:hAnsi="標楷體" w:hint="eastAsia"/>
          <w:bCs/>
          <w:spacing w:val="-4"/>
          <w:sz w:val="28"/>
          <w:szCs w:val="28"/>
        </w:rPr>
        <w:t>【詳總決算審核報告第2冊丙、貳、行政院主管項下重要審核意見（</w:t>
      </w:r>
      <w:r w:rsidR="00C1262F" w:rsidRPr="0019150E">
        <w:rPr>
          <w:rFonts w:ascii="標楷體" w:eastAsia="標楷體" w:hAnsi="標楷體" w:hint="eastAsia"/>
          <w:bCs/>
          <w:spacing w:val="-4"/>
          <w:sz w:val="28"/>
          <w:szCs w:val="28"/>
        </w:rPr>
        <w:t>十</w:t>
      </w:r>
      <w:r w:rsidR="00F1067C" w:rsidRPr="0019150E">
        <w:rPr>
          <w:rFonts w:ascii="標楷體" w:eastAsia="標楷體" w:hAnsi="標楷體" w:hint="eastAsia"/>
          <w:bCs/>
          <w:spacing w:val="-4"/>
          <w:sz w:val="28"/>
          <w:szCs w:val="28"/>
        </w:rPr>
        <w:t>）</w:t>
      </w:r>
      <w:r w:rsidR="00611DB6" w:rsidRPr="0019150E">
        <w:rPr>
          <w:rFonts w:ascii="標楷體" w:eastAsia="標楷體" w:hAnsi="標楷體" w:hint="eastAsia"/>
          <w:bCs/>
          <w:spacing w:val="-4"/>
          <w:sz w:val="28"/>
          <w:szCs w:val="28"/>
        </w:rPr>
        <w:t>5.</w:t>
      </w:r>
      <w:r w:rsidR="00F1067C" w:rsidRPr="0019150E">
        <w:rPr>
          <w:rFonts w:ascii="標楷體" w:eastAsia="標楷體" w:hAnsi="標楷體" w:hint="eastAsia"/>
          <w:bCs/>
          <w:spacing w:val="-4"/>
          <w:sz w:val="28"/>
          <w:szCs w:val="28"/>
        </w:rPr>
        <w:t>】</w:t>
      </w:r>
    </w:p>
    <w:p w14:paraId="73DFF543" w14:textId="7B752B13" w:rsidR="00EA7EB1" w:rsidRPr="0019150E" w:rsidRDefault="00EA7EB1" w:rsidP="00570D71">
      <w:pPr>
        <w:overflowPunct w:val="0"/>
        <w:spacing w:line="480" w:lineRule="exact"/>
        <w:ind w:firstLineChars="450" w:firstLine="1261"/>
        <w:jc w:val="both"/>
        <w:rPr>
          <w:rFonts w:ascii="標楷體" w:eastAsia="標楷體" w:hAnsi="標楷體"/>
          <w:b/>
          <w:spacing w:val="-6"/>
          <w:sz w:val="28"/>
          <w:szCs w:val="28"/>
        </w:rPr>
      </w:pPr>
      <w:r w:rsidRPr="0019150E">
        <w:rPr>
          <w:rFonts w:ascii="標楷體" w:eastAsia="標楷體" w:hAnsi="標楷體" w:hint="eastAsia"/>
          <w:b/>
          <w:sz w:val="28"/>
          <w:szCs w:val="28"/>
        </w:rPr>
        <w:t>4.</w:t>
      </w:r>
      <w:r w:rsidR="00AD1973" w:rsidRPr="0019150E">
        <w:rPr>
          <w:rFonts w:ascii="標楷體" w:eastAsia="標楷體" w:hAnsi="標楷體" w:hint="eastAsia"/>
          <w:b/>
          <w:sz w:val="28"/>
          <w:szCs w:val="28"/>
        </w:rPr>
        <w:t xml:space="preserve">　</w:t>
      </w:r>
      <w:r w:rsidRPr="0019150E">
        <w:rPr>
          <w:rFonts w:ascii="標楷體" w:eastAsia="標楷體" w:hAnsi="標楷體" w:hint="eastAsia"/>
          <w:b/>
          <w:sz w:val="28"/>
          <w:szCs w:val="28"/>
        </w:rPr>
        <w:t>行政院國家發展基金會同數位發展部推動加強投資AI新創實施方案1年餘，已初具引導資金挹注重點產業成效，惟投資案數及規模仍有提升空間，又投資協議書對於被投資事業配合義務之規範未臻周延，不利全面落實投資後管理作業，允宜研謀改善，以利方案順遂推動，強化整體產業競爭力：</w:t>
      </w:r>
      <w:r w:rsidRPr="0019150E">
        <w:rPr>
          <w:rFonts w:ascii="標楷體" w:eastAsia="標楷體" w:hAnsi="標楷體" w:hint="eastAsia"/>
          <w:bCs/>
          <w:sz w:val="28"/>
          <w:szCs w:val="28"/>
        </w:rPr>
        <w:t>行政院</w:t>
      </w:r>
      <w:r w:rsidRPr="0019150E">
        <w:rPr>
          <w:rFonts w:ascii="標楷體" w:eastAsia="標楷體" w:hAnsi="標楷體" w:hint="eastAsia"/>
          <w:bCs/>
          <w:spacing w:val="-6"/>
          <w:sz w:val="28"/>
          <w:szCs w:val="28"/>
        </w:rPr>
        <w:t>國家發展基金（下稱國發基金）會同各中央目的事業主管機關合作推動主題式百億基金投資方案，其中數位發展部研提「行政院國家發展基金加強投資AI新創實施方案」（下稱加強投資AI新創實施方案），由國發基金匡列100億元，於10年執行期間（前7年投資、後3年處分）分年實施，並由數產署擔任執行單位。經查，加強投資AI新創實施方案自113年8月啟動後至115年2月底止已歷1年6個月餘（占投資期之21.43％），通過投資5家公司，金額7,556萬餘元，占100億元規模僅約0.76％，投資進度容有提速空間；又查，相較於環境部主辦之加強投資綠色成長淨零產業實施方案，數產署辦理加強投資AI新創實施方案所投資5家公司之投資協議書，有關被投資事業之配合義務相對欠缺具體明確與及時性，恐不利遂行監督管理作業，難以充分保障國發基金之投資權益，經函請國發會督促國發基金偕同</w:t>
      </w:r>
      <w:r w:rsidRPr="0019150E">
        <w:rPr>
          <w:rFonts w:ascii="標楷體" w:eastAsia="標楷體" w:hAnsi="標楷體" w:hint="eastAsia"/>
          <w:bCs/>
          <w:spacing w:val="-6"/>
          <w:sz w:val="28"/>
          <w:szCs w:val="28"/>
        </w:rPr>
        <w:lastRenderedPageBreak/>
        <w:t>數產署研謀促進投資效率，加速釋出政府百億投資動能，並完備投資協議書條款等投資後管理機制，確保達成以政策資金強化產業競爭力之目標。【詳審核報告非營業部分乙、壹、一、行政院國家發展基金項下重要審核意見（1）】</w:t>
      </w:r>
    </w:p>
    <w:p w14:paraId="3319E303" w14:textId="1E75E299" w:rsidR="00AE011C" w:rsidRPr="0019150E" w:rsidRDefault="00AE011C" w:rsidP="005C3C01">
      <w:pPr>
        <w:overflowPunct w:val="0"/>
        <w:spacing w:line="480" w:lineRule="exact"/>
        <w:ind w:firstLineChars="450" w:firstLine="1252"/>
        <w:jc w:val="both"/>
        <w:rPr>
          <w:sz w:val="28"/>
          <w:szCs w:val="28"/>
        </w:rPr>
      </w:pPr>
      <w:r w:rsidRPr="0019150E">
        <w:rPr>
          <w:rFonts w:ascii="標楷體" w:eastAsia="標楷體" w:hAnsi="標楷體" w:hint="eastAsia"/>
          <w:b/>
          <w:spacing w:val="-2"/>
          <w:sz w:val="28"/>
          <w:szCs w:val="28"/>
        </w:rPr>
        <w:t xml:space="preserve">5.　</w:t>
      </w:r>
      <w:r w:rsidRPr="0019150E">
        <w:rPr>
          <w:rFonts w:ascii="標楷體" w:eastAsia="標楷體" w:hAnsi="標楷體" w:hint="eastAsia"/>
          <w:b/>
          <w:bCs/>
          <w:snapToGrid w:val="0"/>
          <w:kern w:val="0"/>
          <w:sz w:val="28"/>
          <w:szCs w:val="18"/>
        </w:rPr>
        <w:t>經濟部為推動科技應用強化半導體產業創新競爭量能，</w:t>
      </w:r>
      <w:r w:rsidRPr="0019150E">
        <w:rPr>
          <w:rFonts w:ascii="標楷體" w:eastAsia="標楷體" w:hAnsi="標楷體"/>
          <w:b/>
          <w:bCs/>
          <w:snapToGrid w:val="0"/>
          <w:kern w:val="0"/>
          <w:sz w:val="28"/>
          <w:szCs w:val="18"/>
        </w:rPr>
        <w:t>辦理AI晶片異質整合模組前瞻製造平台計畫，</w:t>
      </w:r>
      <w:r w:rsidRPr="0019150E">
        <w:rPr>
          <w:rFonts w:ascii="標楷體" w:eastAsia="標楷體" w:hAnsi="標楷體" w:hint="eastAsia"/>
          <w:b/>
          <w:bCs/>
          <w:snapToGrid w:val="0"/>
          <w:kern w:val="0"/>
          <w:sz w:val="28"/>
          <w:szCs w:val="18"/>
        </w:rPr>
        <w:t>並</w:t>
      </w:r>
      <w:r w:rsidRPr="0019150E">
        <w:rPr>
          <w:rFonts w:ascii="標楷體" w:eastAsia="標楷體" w:hAnsi="標楷體"/>
          <w:b/>
          <w:bCs/>
          <w:snapToGrid w:val="0"/>
          <w:kern w:val="0"/>
          <w:sz w:val="28"/>
          <w:szCs w:val="18"/>
        </w:rPr>
        <w:t>以</w:t>
      </w:r>
      <w:r w:rsidRPr="0019150E">
        <w:rPr>
          <w:rFonts w:ascii="標楷體" w:eastAsia="標楷體" w:hAnsi="標楷體" w:hint="eastAsia"/>
          <w:b/>
          <w:bCs/>
          <w:snapToGrid w:val="0"/>
          <w:kern w:val="0"/>
          <w:sz w:val="28"/>
          <w:szCs w:val="18"/>
        </w:rPr>
        <w:t>服務（投資）</w:t>
      </w:r>
      <w:r w:rsidRPr="0019150E">
        <w:rPr>
          <w:rFonts w:ascii="標楷體" w:eastAsia="標楷體" w:hAnsi="標楷體"/>
          <w:b/>
          <w:bCs/>
          <w:snapToGrid w:val="0"/>
          <w:kern w:val="0"/>
          <w:sz w:val="28"/>
          <w:szCs w:val="18"/>
        </w:rPr>
        <w:t>金額</w:t>
      </w:r>
      <w:r w:rsidRPr="0019150E">
        <w:rPr>
          <w:rFonts w:ascii="標楷體" w:eastAsia="標楷體" w:hAnsi="標楷體" w:hint="eastAsia"/>
          <w:b/>
          <w:bCs/>
          <w:snapToGrid w:val="0"/>
          <w:kern w:val="0"/>
          <w:sz w:val="28"/>
          <w:szCs w:val="18"/>
        </w:rPr>
        <w:t>及</w:t>
      </w:r>
      <w:r w:rsidRPr="0019150E">
        <w:rPr>
          <w:rFonts w:ascii="標楷體" w:eastAsia="標楷體" w:hAnsi="標楷體"/>
          <w:b/>
          <w:bCs/>
          <w:snapToGrid w:val="0"/>
          <w:kern w:val="0"/>
          <w:sz w:val="28"/>
          <w:szCs w:val="18"/>
        </w:rPr>
        <w:t>服務廠商家數</w:t>
      </w:r>
      <w:r w:rsidRPr="0019150E">
        <w:rPr>
          <w:rFonts w:ascii="標楷體" w:eastAsia="標楷體" w:hAnsi="標楷體" w:hint="eastAsia"/>
          <w:b/>
          <w:bCs/>
          <w:snapToGrid w:val="0"/>
          <w:kern w:val="0"/>
          <w:sz w:val="28"/>
          <w:szCs w:val="18"/>
        </w:rPr>
        <w:t>為績效衡量指標，計畫</w:t>
      </w:r>
      <w:r w:rsidRPr="0019150E">
        <w:rPr>
          <w:rFonts w:ascii="標楷體" w:eastAsia="標楷體" w:hAnsi="標楷體"/>
          <w:b/>
          <w:bCs/>
          <w:snapToGrid w:val="0"/>
          <w:kern w:val="0"/>
          <w:sz w:val="28"/>
          <w:szCs w:val="18"/>
        </w:rPr>
        <w:t>審查委員提出增加合作廠商家數之建議</w:t>
      </w:r>
      <w:r w:rsidRPr="0019150E">
        <w:rPr>
          <w:rFonts w:ascii="標楷體" w:eastAsia="標楷體" w:hAnsi="標楷體" w:hint="eastAsia"/>
          <w:b/>
          <w:bCs/>
          <w:snapToGrid w:val="0"/>
          <w:kern w:val="0"/>
          <w:sz w:val="28"/>
          <w:szCs w:val="18"/>
        </w:rPr>
        <w:t>，惟執行結果，部分實際服務件數及廠商家數未盡理想，</w:t>
      </w:r>
      <w:r w:rsidRPr="0019150E">
        <w:rPr>
          <w:rFonts w:ascii="標楷體" w:eastAsia="標楷體" w:hAnsi="標楷體"/>
          <w:b/>
          <w:bCs/>
          <w:snapToGrid w:val="0"/>
          <w:kern w:val="0"/>
          <w:sz w:val="28"/>
          <w:szCs w:val="18"/>
        </w:rPr>
        <w:t>允宜檢討改善，以</w:t>
      </w:r>
      <w:r w:rsidRPr="0019150E">
        <w:rPr>
          <w:rFonts w:ascii="標楷體" w:eastAsia="標楷體" w:hAnsi="標楷體" w:hint="eastAsia"/>
          <w:b/>
          <w:bCs/>
          <w:snapToGrid w:val="0"/>
          <w:kern w:val="0"/>
          <w:sz w:val="28"/>
          <w:szCs w:val="18"/>
        </w:rPr>
        <w:t>擴散產業轉型之效果：</w:t>
      </w:r>
      <w:r w:rsidRPr="0019150E">
        <w:rPr>
          <w:rFonts w:ascii="標楷體" w:eastAsia="標楷體" w:hAnsi="標楷體" w:hint="eastAsia"/>
          <w:snapToGrid w:val="0"/>
          <w:kern w:val="0"/>
          <w:sz w:val="28"/>
          <w:szCs w:val="18"/>
        </w:rPr>
        <w:t>經濟</w:t>
      </w:r>
      <w:r w:rsidRPr="0019150E">
        <w:rPr>
          <w:rFonts w:ascii="標楷體" w:eastAsia="標楷體" w:hAnsi="標楷體"/>
          <w:snapToGrid w:val="0"/>
          <w:kern w:val="0"/>
          <w:sz w:val="28"/>
          <w:szCs w:val="18"/>
        </w:rPr>
        <w:t>部為推動發展科技應用並強化創新競爭能量</w:t>
      </w:r>
      <w:r w:rsidRPr="0019150E">
        <w:rPr>
          <w:rFonts w:ascii="標楷體" w:eastAsia="標楷體" w:hAnsi="標楷體" w:hint="eastAsia"/>
          <w:snapToGrid w:val="0"/>
          <w:kern w:val="0"/>
          <w:sz w:val="28"/>
          <w:szCs w:val="18"/>
        </w:rPr>
        <w:t>辦理</w:t>
      </w:r>
      <w:r w:rsidRPr="0019150E">
        <w:rPr>
          <w:rFonts w:ascii="標楷體" w:eastAsia="標楷體" w:hAnsi="標楷體"/>
          <w:snapToGrid w:val="0"/>
          <w:kern w:val="0"/>
          <w:sz w:val="28"/>
          <w:szCs w:val="18"/>
        </w:rPr>
        <w:t>「AI晶片異質整合模組前瞻製造平台計畫」</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計畫期程為110至114年度，經費14億9,710萬元</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截至114年底止，累計</w:t>
      </w:r>
      <w:r w:rsidRPr="0019150E">
        <w:rPr>
          <w:rFonts w:ascii="標楷體" w:eastAsia="標楷體" w:hAnsi="標楷體" w:hint="eastAsia"/>
          <w:snapToGrid w:val="0"/>
          <w:kern w:val="0"/>
          <w:sz w:val="28"/>
          <w:szCs w:val="18"/>
        </w:rPr>
        <w:t>執行</w:t>
      </w:r>
      <w:r w:rsidRPr="0019150E">
        <w:rPr>
          <w:rFonts w:ascii="標楷體" w:eastAsia="標楷體" w:hAnsi="標楷體"/>
          <w:snapToGrid w:val="0"/>
          <w:kern w:val="0"/>
          <w:sz w:val="28"/>
          <w:szCs w:val="18"/>
        </w:rPr>
        <w:t>數14億8,531萬餘元，</w:t>
      </w:r>
      <w:r w:rsidRPr="0019150E">
        <w:rPr>
          <w:rFonts w:ascii="標楷體" w:eastAsia="標楷體" w:hAnsi="標楷體" w:hint="eastAsia"/>
          <w:snapToGrid w:val="0"/>
          <w:kern w:val="0"/>
          <w:sz w:val="28"/>
          <w:szCs w:val="18"/>
        </w:rPr>
        <w:t>執行</w:t>
      </w:r>
      <w:r w:rsidRPr="0019150E">
        <w:rPr>
          <w:rFonts w:ascii="標楷體" w:eastAsia="標楷體" w:hAnsi="標楷體"/>
          <w:snapToGrid w:val="0"/>
          <w:kern w:val="0"/>
          <w:sz w:val="28"/>
          <w:szCs w:val="18"/>
        </w:rPr>
        <w:t>率99.21％。該計畫規劃建置AI晶片異質整合模組前瞻製造平台，提供晶片級異質整合少量生產服務，</w:t>
      </w:r>
      <w:r w:rsidRPr="0019150E">
        <w:rPr>
          <w:rFonts w:ascii="標楷體" w:eastAsia="標楷體" w:hAnsi="標楷體" w:hint="eastAsia"/>
          <w:snapToGrid w:val="0"/>
          <w:kern w:val="0"/>
          <w:sz w:val="28"/>
          <w:szCs w:val="18"/>
        </w:rPr>
        <w:t>為</w:t>
      </w:r>
      <w:r w:rsidRPr="0019150E">
        <w:rPr>
          <w:rFonts w:ascii="標楷體" w:eastAsia="標楷體" w:hAnsi="標楷體"/>
          <w:snapToGrid w:val="0"/>
          <w:kern w:val="0"/>
          <w:sz w:val="28"/>
          <w:szCs w:val="18"/>
        </w:rPr>
        <w:t>全球首例商業模式，</w:t>
      </w:r>
      <w:r w:rsidRPr="0019150E">
        <w:rPr>
          <w:rFonts w:ascii="標楷體" w:eastAsia="標楷體" w:hAnsi="標楷體" w:hint="eastAsia"/>
          <w:snapToGrid w:val="0"/>
          <w:kern w:val="0"/>
          <w:sz w:val="28"/>
          <w:szCs w:val="18"/>
        </w:rPr>
        <w:t>惟查</w:t>
      </w:r>
      <w:r w:rsidRPr="0019150E">
        <w:rPr>
          <w:rFonts w:ascii="標楷體" w:eastAsia="標楷體" w:hAnsi="標楷體"/>
          <w:snapToGrid w:val="0"/>
          <w:kern w:val="0"/>
          <w:sz w:val="28"/>
          <w:szCs w:val="18"/>
        </w:rPr>
        <w:t>該計畫111年度審查委員</w:t>
      </w:r>
      <w:r w:rsidRPr="0019150E">
        <w:rPr>
          <w:rFonts w:ascii="標楷體" w:eastAsia="標楷體" w:hAnsi="標楷體" w:hint="eastAsia"/>
          <w:snapToGrid w:val="0"/>
          <w:kern w:val="0"/>
          <w:sz w:val="28"/>
          <w:szCs w:val="18"/>
        </w:rPr>
        <w:t>已提出「</w:t>
      </w:r>
      <w:r w:rsidRPr="0019150E">
        <w:rPr>
          <w:rFonts w:ascii="標楷體" w:eastAsia="標楷體" w:hAnsi="標楷體"/>
          <w:snapToGrid w:val="0"/>
          <w:kern w:val="0"/>
          <w:sz w:val="28"/>
          <w:szCs w:val="18"/>
        </w:rPr>
        <w:t>目前計畫書提到許多公司有興趣，且聯盟成員招募順利，但真正參與共同研發的廠商似乎不多</w:t>
      </w:r>
      <w:r w:rsidRPr="0019150E">
        <w:rPr>
          <w:rFonts w:ascii="標楷體" w:eastAsia="標楷體" w:hAnsi="標楷體" w:hint="eastAsia"/>
          <w:snapToGrid w:val="0"/>
          <w:kern w:val="0"/>
          <w:sz w:val="28"/>
          <w:szCs w:val="18"/>
        </w:rPr>
        <w:t>」</w:t>
      </w:r>
      <w:r w:rsidRPr="0019150E">
        <w:rPr>
          <w:rFonts w:ascii="標楷體" w:eastAsia="標楷體" w:hAnsi="標楷體"/>
          <w:snapToGrid w:val="0"/>
          <w:kern w:val="0"/>
          <w:sz w:val="28"/>
          <w:szCs w:val="18"/>
        </w:rPr>
        <w:t>之審查意見，建議應增加核心合作廠商之數量</w:t>
      </w:r>
      <w:r w:rsidRPr="0019150E">
        <w:rPr>
          <w:rFonts w:ascii="標楷體" w:eastAsia="標楷體" w:hAnsi="標楷體" w:hint="eastAsia"/>
          <w:snapToGrid w:val="0"/>
          <w:kern w:val="0"/>
          <w:sz w:val="28"/>
          <w:szCs w:val="18"/>
        </w:rPr>
        <w:t>。又</w:t>
      </w:r>
      <w:r w:rsidRPr="0019150E">
        <w:rPr>
          <w:rFonts w:ascii="標楷體" w:eastAsia="標楷體" w:hAnsi="標楷體"/>
          <w:snapToGrid w:val="0"/>
          <w:kern w:val="0"/>
          <w:sz w:val="28"/>
          <w:szCs w:val="18"/>
        </w:rPr>
        <w:t>計畫</w:t>
      </w:r>
      <w:r w:rsidRPr="0019150E">
        <w:rPr>
          <w:rFonts w:ascii="標楷體" w:eastAsia="標楷體" w:hAnsi="標楷體" w:hint="eastAsia"/>
          <w:snapToGrid w:val="0"/>
          <w:kern w:val="0"/>
          <w:sz w:val="28"/>
          <w:szCs w:val="18"/>
        </w:rPr>
        <w:t>所列</w:t>
      </w:r>
      <w:r w:rsidRPr="0019150E">
        <w:rPr>
          <w:rFonts w:ascii="標楷體" w:eastAsia="標楷體" w:hAnsi="標楷體"/>
          <w:snapToGrid w:val="0"/>
          <w:kern w:val="0"/>
          <w:sz w:val="28"/>
          <w:szCs w:val="18"/>
        </w:rPr>
        <w:t>「技術移轉」、「委託及工業服務」、「帶動國內廠商投資促進就業」等3項主要績效指標</w:t>
      </w:r>
      <w:r w:rsidRPr="0019150E">
        <w:rPr>
          <w:rFonts w:ascii="標楷體" w:eastAsia="標楷體" w:hAnsi="標楷體" w:hint="eastAsia"/>
          <w:snapToGrid w:val="0"/>
          <w:kern w:val="0"/>
          <w:sz w:val="28"/>
          <w:szCs w:val="18"/>
        </w:rPr>
        <w:t>，均包含件（家）數及金額</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然執行結果，實際</w:t>
      </w:r>
      <w:r w:rsidRPr="0019150E">
        <w:rPr>
          <w:rFonts w:ascii="標楷體" w:eastAsia="標楷體" w:hAnsi="標楷體"/>
          <w:snapToGrid w:val="0"/>
          <w:kern w:val="0"/>
          <w:sz w:val="28"/>
          <w:szCs w:val="18"/>
        </w:rPr>
        <w:t>服務（投資）金額雖已達預計目標，</w:t>
      </w:r>
      <w:r w:rsidRPr="0019150E">
        <w:rPr>
          <w:rFonts w:ascii="標楷體" w:eastAsia="標楷體" w:hAnsi="標楷體" w:hint="eastAsia"/>
          <w:snapToGrid w:val="0"/>
          <w:kern w:val="0"/>
          <w:sz w:val="28"/>
          <w:szCs w:val="18"/>
        </w:rPr>
        <w:t>惟部分服務件數或</w:t>
      </w:r>
      <w:r w:rsidRPr="0019150E">
        <w:rPr>
          <w:rFonts w:ascii="標楷體" w:eastAsia="標楷體" w:hAnsi="標楷體"/>
          <w:snapToGrid w:val="0"/>
          <w:kern w:val="0"/>
          <w:sz w:val="28"/>
          <w:szCs w:val="18"/>
        </w:rPr>
        <w:t>廠商家數</w:t>
      </w:r>
      <w:r w:rsidRPr="0019150E">
        <w:rPr>
          <w:rFonts w:ascii="標楷體" w:eastAsia="標楷體" w:hAnsi="標楷體" w:hint="eastAsia"/>
          <w:snapToGrid w:val="0"/>
          <w:kern w:val="0"/>
          <w:sz w:val="28"/>
          <w:szCs w:val="18"/>
        </w:rPr>
        <w:t>並不如預期</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如：</w:t>
      </w:r>
      <w:r w:rsidRPr="0019150E">
        <w:rPr>
          <w:rFonts w:ascii="標楷體" w:eastAsia="標楷體" w:hAnsi="標楷體"/>
          <w:snapToGrid w:val="0"/>
          <w:kern w:val="0"/>
          <w:sz w:val="28"/>
          <w:szCs w:val="18"/>
        </w:rPr>
        <w:t>110至114年度之「委託及工業服務」1項，預計累計服務中小企業件數、家數、金額分別為40件、40家、1.4億元，惟實際累計達成值分別為31</w:t>
      </w:r>
      <w:r w:rsidRPr="0019150E">
        <w:rPr>
          <w:rFonts w:ascii="標楷體" w:eastAsia="標楷體" w:hAnsi="標楷體" w:hint="eastAsia"/>
          <w:snapToGrid w:val="0"/>
          <w:kern w:val="0"/>
          <w:sz w:val="28"/>
          <w:szCs w:val="18"/>
        </w:rPr>
        <w:t>件</w:t>
      </w:r>
      <w:r w:rsidRPr="0019150E">
        <w:rPr>
          <w:rFonts w:ascii="標楷體" w:eastAsia="標楷體" w:hAnsi="標楷體"/>
          <w:snapToGrid w:val="0"/>
          <w:kern w:val="0"/>
          <w:sz w:val="28"/>
          <w:szCs w:val="18"/>
        </w:rPr>
        <w:t>、28家、1.87億元，恐限縮該產業轉型之擴散效果</w:t>
      </w:r>
      <w:r w:rsidR="00056E3A" w:rsidRPr="0019150E">
        <w:rPr>
          <w:rFonts w:ascii="標楷體" w:eastAsia="標楷體" w:hAnsi="標楷體" w:hint="eastAsia"/>
          <w:snapToGrid w:val="0"/>
          <w:kern w:val="0"/>
          <w:sz w:val="28"/>
          <w:szCs w:val="18"/>
        </w:rPr>
        <w:t>，</w:t>
      </w:r>
      <w:r w:rsidRPr="0019150E">
        <w:rPr>
          <w:rFonts w:ascii="標楷體" w:eastAsia="標楷體" w:hAnsi="標楷體" w:hint="eastAsia"/>
          <w:snapToGrid w:val="0"/>
          <w:kern w:val="0"/>
          <w:sz w:val="28"/>
          <w:szCs w:val="18"/>
        </w:rPr>
        <w:t>經函請經濟部檢討</w:t>
      </w:r>
      <w:r w:rsidRPr="0019150E">
        <w:rPr>
          <w:rFonts w:ascii="標楷體" w:eastAsia="標楷體" w:hAnsi="標楷體"/>
          <w:snapToGrid w:val="0"/>
          <w:kern w:val="0"/>
          <w:sz w:val="28"/>
          <w:szCs w:val="18"/>
        </w:rPr>
        <w:t>改善。</w:t>
      </w:r>
      <w:r w:rsidRPr="0019150E">
        <w:rPr>
          <w:rFonts w:hint="eastAsia"/>
          <w:sz w:val="28"/>
          <w:szCs w:val="28"/>
        </w:rPr>
        <w:t>【</w:t>
      </w:r>
      <w:r w:rsidRPr="0019150E">
        <w:rPr>
          <w:rFonts w:ascii="標楷體" w:eastAsia="標楷體" w:hAnsi="標楷體"/>
          <w:snapToGrid w:val="0"/>
          <w:kern w:val="0"/>
          <w:sz w:val="28"/>
          <w:szCs w:val="18"/>
        </w:rPr>
        <w:t>詳中央政府前瞻基礎建設計畫第5期特別決算審核報告甲、參、</w:t>
      </w:r>
      <w:r w:rsidRPr="0019150E">
        <w:rPr>
          <w:rFonts w:ascii="標楷體" w:eastAsia="標楷體" w:hAnsi="標楷體" w:hint="eastAsia"/>
          <w:snapToGrid w:val="0"/>
          <w:kern w:val="0"/>
          <w:sz w:val="28"/>
          <w:szCs w:val="18"/>
        </w:rPr>
        <w:t>五</w:t>
      </w:r>
      <w:r w:rsidRPr="0019150E">
        <w:rPr>
          <w:rFonts w:ascii="標楷體" w:eastAsia="標楷體" w:hAnsi="標楷體"/>
          <w:snapToGrid w:val="0"/>
          <w:kern w:val="0"/>
          <w:sz w:val="28"/>
          <w:szCs w:val="18"/>
        </w:rPr>
        <w:t>、</w:t>
      </w:r>
      <w:r w:rsidRPr="0019150E">
        <w:rPr>
          <w:rFonts w:ascii="標楷體" w:eastAsia="標楷體" w:hAnsi="標楷體" w:hint="eastAsia"/>
          <w:snapToGrid w:val="0"/>
          <w:kern w:val="0"/>
          <w:sz w:val="28"/>
          <w:szCs w:val="18"/>
        </w:rPr>
        <w:t>數位</w:t>
      </w:r>
      <w:r w:rsidRPr="0019150E">
        <w:rPr>
          <w:rFonts w:ascii="標楷體" w:eastAsia="標楷體" w:hAnsi="標楷體"/>
          <w:snapToGrid w:val="0"/>
          <w:kern w:val="0"/>
          <w:sz w:val="28"/>
          <w:szCs w:val="18"/>
        </w:rPr>
        <w:t>建設項下重要審核意見（</w:t>
      </w:r>
      <w:r w:rsidRPr="0019150E">
        <w:rPr>
          <w:rFonts w:ascii="標楷體" w:eastAsia="標楷體" w:hAnsi="標楷體" w:hint="eastAsia"/>
          <w:snapToGrid w:val="0"/>
          <w:kern w:val="0"/>
          <w:sz w:val="28"/>
          <w:szCs w:val="18"/>
        </w:rPr>
        <w:t>七</w:t>
      </w:r>
      <w:r w:rsidRPr="0019150E">
        <w:rPr>
          <w:rFonts w:ascii="標楷體" w:eastAsia="標楷體" w:hAnsi="標楷體"/>
          <w:snapToGrid w:val="0"/>
          <w:kern w:val="0"/>
          <w:sz w:val="28"/>
          <w:szCs w:val="18"/>
        </w:rPr>
        <w:t>）</w:t>
      </w:r>
      <w:r w:rsidRPr="0019150E">
        <w:rPr>
          <w:rFonts w:ascii="標楷體" w:eastAsia="標楷體" w:hAnsi="標楷體" w:hint="eastAsia"/>
          <w:bCs/>
          <w:sz w:val="28"/>
          <w:szCs w:val="28"/>
        </w:rPr>
        <w:t>】</w:t>
      </w:r>
    </w:p>
    <w:p w14:paraId="0613C2C0" w14:textId="52B896DE" w:rsidR="0004067A" w:rsidRPr="0019150E" w:rsidRDefault="00AE011C" w:rsidP="002A35C9">
      <w:pPr>
        <w:overflowPunct w:val="0"/>
        <w:spacing w:line="490" w:lineRule="exact"/>
        <w:ind w:firstLineChars="450" w:firstLine="1252"/>
        <w:jc w:val="both"/>
        <w:rPr>
          <w:rFonts w:ascii="標楷體" w:eastAsia="標楷體" w:hAnsi="標楷體"/>
          <w:spacing w:val="-2"/>
          <w:sz w:val="28"/>
          <w:szCs w:val="28"/>
        </w:rPr>
      </w:pPr>
      <w:r w:rsidRPr="0019150E">
        <w:rPr>
          <w:rFonts w:ascii="標楷體" w:eastAsia="標楷體" w:hAnsi="標楷體" w:hint="eastAsia"/>
          <w:b/>
          <w:spacing w:val="-2"/>
          <w:sz w:val="28"/>
          <w:szCs w:val="28"/>
        </w:rPr>
        <w:t>6</w:t>
      </w:r>
      <w:r w:rsidR="000C71E0" w:rsidRPr="0019150E">
        <w:rPr>
          <w:rFonts w:ascii="標楷體" w:eastAsia="標楷體" w:hAnsi="標楷體" w:hint="eastAsia"/>
          <w:b/>
          <w:spacing w:val="-2"/>
          <w:sz w:val="28"/>
          <w:szCs w:val="28"/>
        </w:rPr>
        <w:t xml:space="preserve">.　</w:t>
      </w:r>
      <w:r w:rsidR="003308EE" w:rsidRPr="0019150E">
        <w:rPr>
          <w:rFonts w:ascii="標楷體" w:eastAsia="標楷體" w:hAnsi="標楷體" w:hint="eastAsia"/>
          <w:b/>
          <w:spacing w:val="-2"/>
          <w:sz w:val="28"/>
          <w:szCs w:val="28"/>
        </w:rPr>
        <w:t>衛福部為回應國內醫療產業實務需求及促進智慧醫療產業發展，補助醫院成立三大AI中心，惟未妥適督導醫院落實醫療AI應用資訊之透明性、開拓AI中心服務案源有限影響業務永續，計畫管制考核亦待強化等情，允宜研謀改善，以達成引領智慧醫療發展之政策目標：</w:t>
      </w:r>
      <w:r w:rsidR="003308EE" w:rsidRPr="0019150E">
        <w:rPr>
          <w:rFonts w:ascii="標楷體" w:eastAsia="標楷體" w:hAnsi="標楷體" w:hint="eastAsia"/>
          <w:spacing w:val="-2"/>
          <w:sz w:val="28"/>
          <w:szCs w:val="28"/>
        </w:rPr>
        <w:t>衛福部為回應國內醫療產業與臨床實務需求，促進智慧醫療產業發展，自113年度起以「次世代數位醫療平臺成立三大AI中心」補助計畫，補助醫院分別推動負責任AI執行中心、設立取證驗證中心及AI影響性研究中心。前開補助計畫分二期推動，補助金額計1億3,209萬餘元。經查執行情形，核有：（1）衛福部鑑於AI醫療應用可能存在之技術不透明性</w:t>
      </w:r>
      <w:r w:rsidR="003308EE" w:rsidRPr="0019150E">
        <w:rPr>
          <w:rFonts w:ascii="標楷體" w:eastAsia="標楷體" w:hAnsi="標楷體" w:hint="eastAsia"/>
          <w:spacing w:val="-2"/>
          <w:sz w:val="28"/>
          <w:szCs w:val="28"/>
        </w:rPr>
        <w:lastRenderedPageBreak/>
        <w:t>與決策偏差疑慮，補助10家醫院設立負責任AI執行中心，建立醫療AI項目落地使用之治理機制，惟補助計畫屆期後，該部未能確實掌握各中心後續AI項目導入與落地應用情形，又各中心</w:t>
      </w:r>
      <w:r w:rsidR="00170568">
        <w:rPr>
          <w:rFonts w:ascii="標楷體" w:eastAsia="標楷體" w:hAnsi="標楷體" w:hint="eastAsia"/>
          <w:spacing w:val="-2"/>
          <w:sz w:val="28"/>
          <w:szCs w:val="28"/>
        </w:rPr>
        <w:t>均</w:t>
      </w:r>
      <w:r w:rsidR="003308EE" w:rsidRPr="0019150E">
        <w:rPr>
          <w:rFonts w:ascii="標楷體" w:eastAsia="標楷體" w:hAnsi="標楷體" w:hint="eastAsia"/>
          <w:spacing w:val="-2"/>
          <w:sz w:val="28"/>
          <w:szCs w:val="28"/>
        </w:rPr>
        <w:t>未持續於其網站完整公開揭露已導入AI項目之九大透明性原則相關資訊</w:t>
      </w:r>
      <w:r w:rsidR="00E33F89" w:rsidRPr="0019150E">
        <w:rPr>
          <w:rFonts w:ascii="標楷體" w:eastAsia="標楷體" w:hAnsi="標楷體" w:hint="eastAsia"/>
          <w:spacing w:val="-2"/>
          <w:sz w:val="28"/>
          <w:szCs w:val="28"/>
        </w:rPr>
        <w:t>（表8）</w:t>
      </w:r>
      <w:r w:rsidR="003308EE" w:rsidRPr="0019150E">
        <w:rPr>
          <w:rFonts w:ascii="標楷體" w:eastAsia="標楷體" w:hAnsi="標楷體" w:hint="eastAsia"/>
          <w:spacing w:val="-2"/>
          <w:sz w:val="28"/>
          <w:szCs w:val="28"/>
        </w:rPr>
        <w:t>，資訊透明度有所不足；（2）衛福部補助醫院設立取證驗證中心及AI影響性研究中心各5家，協助加速AI醫材取得醫療器材許可證查驗登記進程及申請納入健保給付所需科學實證資料，惟部分中心因案源尋覓不易，未能達損益兩平所需案件數，恐影響業務永續運作，間有中心未賡續獲得衛福部補助後，因未覓得相應資源，未循原政策規劃，持續對外提供跨院資料驗證服務，影響政策推動成效；</w:t>
      </w:r>
      <w:r w:rsidR="00DF3AA4" w:rsidRPr="0019150E">
        <w:rPr>
          <w:rFonts w:ascii="標楷體" w:eastAsia="標楷體" w:hAnsi="標楷體" w:hint="eastAsia"/>
          <w:spacing w:val="-2"/>
          <w:sz w:val="28"/>
          <w:szCs w:val="28"/>
        </w:rPr>
        <w:t>（</w:t>
      </w:r>
      <w:r w:rsidR="003308EE" w:rsidRPr="0019150E">
        <w:rPr>
          <w:rFonts w:ascii="標楷體" w:eastAsia="標楷體" w:hAnsi="標楷體" w:hint="eastAsia"/>
          <w:spacing w:val="-2"/>
          <w:sz w:val="28"/>
          <w:szCs w:val="28"/>
        </w:rPr>
        <w:t>3</w:t>
      </w:r>
      <w:r w:rsidR="00DF3AA4" w:rsidRPr="0019150E">
        <w:rPr>
          <w:rFonts w:ascii="標楷體" w:eastAsia="標楷體" w:hAnsi="標楷體" w:hint="eastAsia"/>
          <w:spacing w:val="-2"/>
          <w:sz w:val="28"/>
          <w:szCs w:val="28"/>
        </w:rPr>
        <w:t>）</w:t>
      </w:r>
      <w:r w:rsidR="003308EE" w:rsidRPr="0019150E">
        <w:rPr>
          <w:rFonts w:ascii="標楷體" w:eastAsia="標楷體" w:hAnsi="標楷體" w:hint="eastAsia"/>
          <w:spacing w:val="-2"/>
          <w:sz w:val="28"/>
          <w:szCs w:val="28"/>
        </w:rPr>
        <w:t>衛福部補助醫院推動AI影響性研究中心並導入跨院倫理審查協作機制，惟部分中心跨院審查進度較原規劃時程落後，復因臨床試驗作業尚未啟動或收案人數未如預期，恐推延臨床試驗報告之完成，計畫管制考核有待強化等情事，經函請衛福部研謀善策，以完善醫療AI治理及加速建立醫療AI生態系，發揮引領智慧醫療發展之政策成效。【</w:t>
      </w:r>
      <w:r w:rsidR="00056E3A" w:rsidRPr="0019150E">
        <w:rPr>
          <w:rFonts w:ascii="標楷體" w:eastAsia="標楷體" w:hAnsi="標楷體" w:hint="eastAsia"/>
          <w:spacing w:val="-2"/>
          <w:sz w:val="28"/>
          <w:szCs w:val="28"/>
        </w:rPr>
        <w:t>詳</w:t>
      </w:r>
      <w:r w:rsidR="003308EE" w:rsidRPr="0019150E">
        <w:rPr>
          <w:rFonts w:ascii="標楷體" w:eastAsia="標楷體" w:hAnsi="標楷體" w:hint="eastAsia"/>
          <w:spacing w:val="-2"/>
          <w:sz w:val="28"/>
          <w:szCs w:val="28"/>
        </w:rPr>
        <w:t>總決算審核報告第2冊丙、拾柒、衛</w:t>
      </w:r>
      <w:r w:rsidR="00056E3A" w:rsidRPr="0019150E">
        <w:rPr>
          <w:rFonts w:ascii="標楷體" w:eastAsia="標楷體" w:hAnsi="標楷體" w:hint="eastAsia"/>
          <w:spacing w:val="-2"/>
          <w:sz w:val="28"/>
          <w:szCs w:val="28"/>
        </w:rPr>
        <w:t>生</w:t>
      </w:r>
      <w:r w:rsidR="003308EE" w:rsidRPr="0019150E">
        <w:rPr>
          <w:rFonts w:ascii="標楷體" w:eastAsia="標楷體" w:hAnsi="標楷體" w:hint="eastAsia"/>
          <w:spacing w:val="-2"/>
          <w:sz w:val="28"/>
          <w:szCs w:val="28"/>
        </w:rPr>
        <w:t>福</w:t>
      </w:r>
      <w:r w:rsidR="00056E3A" w:rsidRPr="0019150E">
        <w:rPr>
          <w:rFonts w:ascii="標楷體" w:eastAsia="標楷體" w:hAnsi="標楷體" w:hint="eastAsia"/>
          <w:spacing w:val="-2"/>
          <w:sz w:val="28"/>
          <w:szCs w:val="28"/>
        </w:rPr>
        <w:t>利</w:t>
      </w:r>
      <w:r w:rsidR="003308EE" w:rsidRPr="0019150E">
        <w:rPr>
          <w:rFonts w:ascii="標楷體" w:eastAsia="標楷體" w:hAnsi="標楷體" w:hint="eastAsia"/>
          <w:spacing w:val="-2"/>
          <w:sz w:val="28"/>
          <w:szCs w:val="28"/>
        </w:rPr>
        <w:t>部主管項下重要審核意見（十一）3.】</w:t>
      </w:r>
    </w:p>
    <w:p w14:paraId="2D061BCA" w14:textId="3D8E65EC" w:rsidR="009E3298" w:rsidRPr="0019150E" w:rsidRDefault="008A18CC" w:rsidP="002A35C9">
      <w:pPr>
        <w:overflowPunct w:val="0"/>
        <w:spacing w:line="490" w:lineRule="exact"/>
        <w:ind w:firstLineChars="450" w:firstLine="1080"/>
        <w:jc w:val="both"/>
        <w:rPr>
          <w:rFonts w:ascii="標楷體" w:eastAsia="標楷體" w:hAnsi="標楷體"/>
          <w:spacing w:val="-10"/>
          <w:sz w:val="28"/>
          <w:szCs w:val="28"/>
        </w:rPr>
      </w:pPr>
      <w:r w:rsidRPr="00290AC6">
        <w:rPr>
          <w:rFonts w:ascii="Calibri" w:eastAsia="新細明體" w:hAnsi="Calibri" w:cs="Times New Roman"/>
          <w:noProof/>
        </w:rPr>
        <mc:AlternateContent>
          <mc:Choice Requires="wps">
            <w:drawing>
              <wp:anchor distT="45720" distB="45720" distL="114300" distR="114300" simplePos="0" relativeHeight="251755520" behindDoc="0" locked="0" layoutInCell="1" allowOverlap="1" wp14:anchorId="1AE8E9A0" wp14:editId="430B4E20">
                <wp:simplePos x="0" y="0"/>
                <wp:positionH relativeFrom="column">
                  <wp:align>right</wp:align>
                </wp:positionH>
                <wp:positionV relativeFrom="paragraph">
                  <wp:posOffset>-3672205</wp:posOffset>
                </wp:positionV>
                <wp:extent cx="3420000" cy="5083200"/>
                <wp:effectExtent l="0" t="0" r="9525" b="317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0" cy="5083200"/>
                        </a:xfrm>
                        <a:prstGeom prst="rect">
                          <a:avLst/>
                        </a:prstGeom>
                        <a:solidFill>
                          <a:srgbClr val="FFFFFF"/>
                        </a:solidFill>
                        <a:ln w="9525">
                          <a:noFill/>
                          <a:miter lim="800000"/>
                          <a:headEnd/>
                          <a:tailEnd/>
                        </a:ln>
                      </wps:spPr>
                      <wps:txbx>
                        <w:txbxContent>
                          <w:p w14:paraId="42F0352F" w14:textId="77777777" w:rsidR="008A18CC" w:rsidRDefault="008A18CC" w:rsidP="008A18CC">
                            <w:pPr>
                              <w:spacing w:line="260" w:lineRule="exact"/>
                              <w:ind w:leftChars="-28" w:left="577" w:rightChars="-21" w:right="-50" w:hangingChars="268" w:hanging="644"/>
                              <w:jc w:val="both"/>
                              <w:rPr>
                                <w:rFonts w:ascii="標楷體" w:eastAsia="標楷體" w:hAnsi="標楷體"/>
                                <w:b/>
                                <w:bCs/>
                              </w:rPr>
                            </w:pPr>
                            <w:r>
                              <w:rPr>
                                <w:rFonts w:ascii="標楷體" w:eastAsia="標楷體" w:hAnsi="標楷體" w:hint="eastAsia"/>
                                <w:b/>
                                <w:bCs/>
                              </w:rPr>
                              <w:t>表8　各醫院負責任AI執行中心網站有關AI醫療應用項目資訊揭露情形</w:t>
                            </w:r>
                          </w:p>
                          <w:p w14:paraId="14352CCF" w14:textId="77777777" w:rsidR="008A18CC" w:rsidRPr="00673D81" w:rsidRDefault="008A18CC" w:rsidP="008A18CC">
                            <w:pPr>
                              <w:spacing w:line="222" w:lineRule="exact"/>
                              <w:jc w:val="right"/>
                              <w:rPr>
                                <w:rFonts w:ascii="標楷體" w:eastAsia="標楷體" w:hAnsi="標楷體"/>
                                <w:sz w:val="20"/>
                              </w:rPr>
                            </w:pPr>
                            <w:r w:rsidRPr="00673D81">
                              <w:rPr>
                                <w:rFonts w:ascii="標楷體" w:eastAsia="標楷體" w:hAnsi="標楷體"/>
                                <w:sz w:val="20"/>
                              </w:rPr>
                              <w:t>單位：項</w:t>
                            </w:r>
                          </w:p>
                          <w:tbl>
                            <w:tblPr>
                              <w:tblStyle w:val="TableNormal"/>
                              <w:tblW w:w="5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4"/>
                              <w:gridCol w:w="1193"/>
                              <w:gridCol w:w="1147"/>
                              <w:gridCol w:w="1303"/>
                            </w:tblGrid>
                            <w:tr w:rsidR="008A18CC" w14:paraId="51A1A487" w14:textId="77777777" w:rsidTr="00170568">
                              <w:trPr>
                                <w:trHeight w:val="198"/>
                                <w:jc w:val="center"/>
                              </w:trPr>
                              <w:tc>
                                <w:tcPr>
                                  <w:tcW w:w="1594" w:type="dxa"/>
                                  <w:vMerge w:val="restart"/>
                                  <w:tcBorders>
                                    <w:top w:val="single" w:sz="24" w:space="0" w:color="FFFFFF"/>
                                    <w:left w:val="single" w:sz="24" w:space="0" w:color="FFFFFF"/>
                                    <w:bottom w:val="single" w:sz="24" w:space="0" w:color="FFFFFF"/>
                                    <w:right w:val="single" w:sz="24" w:space="0" w:color="FFFFFF"/>
                                  </w:tcBorders>
                                  <w:shd w:val="clear" w:color="auto" w:fill="365F91"/>
                                </w:tcPr>
                                <w:p w14:paraId="5E0FB88C" w14:textId="77777777" w:rsidR="00170568" w:rsidRDefault="00170568" w:rsidP="00170568">
                                  <w:pPr>
                                    <w:pStyle w:val="TableParagraph"/>
                                    <w:spacing w:beforeLines="50" w:before="180" w:line="240" w:lineRule="exact"/>
                                    <w:jc w:val="center"/>
                                    <w:rPr>
                                      <w:color w:val="FFFFFF"/>
                                      <w:sz w:val="20"/>
                                    </w:rPr>
                                  </w:pPr>
                                </w:p>
                                <w:p w14:paraId="0606CEB0" w14:textId="2F229DE2" w:rsidR="008A18CC" w:rsidRPr="00290AC6" w:rsidRDefault="008A18CC" w:rsidP="00170568">
                                  <w:pPr>
                                    <w:pStyle w:val="TableParagraph"/>
                                    <w:spacing w:beforeLines="50" w:before="180" w:line="240" w:lineRule="exact"/>
                                    <w:jc w:val="center"/>
                                    <w:rPr>
                                      <w:color w:val="FFFFFF"/>
                                      <w:sz w:val="20"/>
                                    </w:rPr>
                                  </w:pPr>
                                  <w:r w:rsidRPr="00290AC6">
                                    <w:rPr>
                                      <w:color w:val="FFFFFF"/>
                                      <w:sz w:val="20"/>
                                    </w:rPr>
                                    <w:t>醫院名稱</w:t>
                                  </w:r>
                                </w:p>
                              </w:tc>
                              <w:tc>
                                <w:tcPr>
                                  <w:tcW w:w="2340" w:type="dxa"/>
                                  <w:gridSpan w:val="2"/>
                                  <w:tcBorders>
                                    <w:top w:val="single" w:sz="24" w:space="0" w:color="FFFFFF"/>
                                    <w:left w:val="single" w:sz="24" w:space="0" w:color="FFFFFF"/>
                                    <w:bottom w:val="nil"/>
                                    <w:right w:val="single" w:sz="24" w:space="0" w:color="FFFFFF"/>
                                  </w:tcBorders>
                                  <w:shd w:val="clear" w:color="auto" w:fill="365F91"/>
                                </w:tcPr>
                                <w:p w14:paraId="4E33F208" w14:textId="77777777" w:rsidR="008A18CC" w:rsidRPr="00290AC6" w:rsidRDefault="008A18CC" w:rsidP="00602F75">
                                  <w:pPr>
                                    <w:pStyle w:val="TableParagraph"/>
                                    <w:jc w:val="left"/>
                                    <w:rPr>
                                      <w:rFonts w:ascii="Times New Roman"/>
                                      <w:color w:val="FFFFFF"/>
                                      <w:sz w:val="12"/>
                                    </w:rPr>
                                  </w:pPr>
                                </w:p>
                              </w:tc>
                              <w:tc>
                                <w:tcPr>
                                  <w:tcW w:w="1303" w:type="dxa"/>
                                  <w:vMerge w:val="restart"/>
                                  <w:tcBorders>
                                    <w:top w:val="single" w:sz="24" w:space="0" w:color="FFFFFF"/>
                                    <w:left w:val="single" w:sz="24" w:space="0" w:color="FFFFFF"/>
                                    <w:bottom w:val="single" w:sz="24" w:space="0" w:color="FFFFFF"/>
                                    <w:right w:val="single" w:sz="24" w:space="0" w:color="FFFFFF"/>
                                  </w:tcBorders>
                                  <w:shd w:val="clear" w:color="auto" w:fill="365F91"/>
                                  <w:vAlign w:val="center"/>
                                </w:tcPr>
                                <w:p w14:paraId="39D8EA4F" w14:textId="77777777" w:rsidR="008A18CC" w:rsidRPr="00290AC6" w:rsidRDefault="008A18CC" w:rsidP="0040392B">
                                  <w:pPr>
                                    <w:pStyle w:val="TableParagraph"/>
                                    <w:spacing w:line="240" w:lineRule="exact"/>
                                    <w:ind w:left="28" w:right="34"/>
                                    <w:jc w:val="both"/>
                                    <w:rPr>
                                      <w:color w:val="FFFFFF"/>
                                      <w:sz w:val="20"/>
                                      <w:lang w:eastAsia="zh-TW"/>
                                    </w:rPr>
                                  </w:pPr>
                                  <w:r w:rsidRPr="00290AC6">
                                    <w:rPr>
                                      <w:color w:val="FFFFFF"/>
                                      <w:sz w:val="20"/>
                                      <w:lang w:eastAsia="zh-TW"/>
                                    </w:rPr>
                                    <w:t>中心網站未揭露已落地使用AI醫療應用項數</w:t>
                                  </w:r>
                                </w:p>
                              </w:tc>
                            </w:tr>
                            <w:tr w:rsidR="008A18CC" w14:paraId="57373AD7" w14:textId="77777777" w:rsidTr="00290AC6">
                              <w:trPr>
                                <w:trHeight w:val="801"/>
                                <w:jc w:val="center"/>
                              </w:trPr>
                              <w:tc>
                                <w:tcPr>
                                  <w:tcW w:w="1594" w:type="dxa"/>
                                  <w:vMerge/>
                                  <w:tcBorders>
                                    <w:top w:val="single" w:sz="4" w:space="0" w:color="000000"/>
                                    <w:left w:val="single" w:sz="24" w:space="0" w:color="FFFFFF"/>
                                    <w:bottom w:val="single" w:sz="24" w:space="0" w:color="FFFFFF"/>
                                    <w:right w:val="single" w:sz="24" w:space="0" w:color="FFFFFF"/>
                                  </w:tcBorders>
                                  <w:shd w:val="clear" w:color="auto" w:fill="365F91"/>
                                </w:tcPr>
                                <w:p w14:paraId="4131A1FD" w14:textId="77777777" w:rsidR="008A18CC" w:rsidRDefault="008A18CC" w:rsidP="00602F75">
                                  <w:pPr>
                                    <w:rPr>
                                      <w:sz w:val="2"/>
                                      <w:szCs w:val="2"/>
                                      <w:lang w:eastAsia="zh-TW"/>
                                    </w:rPr>
                                  </w:pPr>
                                </w:p>
                              </w:tc>
                              <w:tc>
                                <w:tcPr>
                                  <w:tcW w:w="1193" w:type="dxa"/>
                                  <w:tcBorders>
                                    <w:top w:val="nil"/>
                                    <w:left w:val="single" w:sz="24" w:space="0" w:color="FFFFFF"/>
                                    <w:bottom w:val="single" w:sz="24" w:space="0" w:color="FFFFFF"/>
                                    <w:right w:val="single" w:sz="12" w:space="0" w:color="FFFFFF"/>
                                  </w:tcBorders>
                                  <w:shd w:val="clear" w:color="auto" w:fill="365F91"/>
                                </w:tcPr>
                                <w:p w14:paraId="282043AC" w14:textId="77777777" w:rsidR="008A18CC" w:rsidRPr="00290AC6" w:rsidRDefault="008A18CC" w:rsidP="00602F75">
                                  <w:pPr>
                                    <w:pStyle w:val="TableParagraph"/>
                                    <w:spacing w:beforeLines="30" w:before="108" w:line="300" w:lineRule="exact"/>
                                    <w:ind w:left="28"/>
                                    <w:jc w:val="left"/>
                                    <w:rPr>
                                      <w:color w:val="FFFFFF"/>
                                      <w:sz w:val="20"/>
                                      <w:lang w:eastAsia="zh-TW"/>
                                    </w:rPr>
                                  </w:pPr>
                                  <w:r w:rsidRPr="00290AC6">
                                    <w:rPr>
                                      <w:color w:val="FFFFFF"/>
                                      <w:sz w:val="20"/>
                                      <w:lang w:eastAsia="zh-TW"/>
                                    </w:rPr>
                                    <w:t>中心網站揭露AI醫療應用項數</w:t>
                                  </w:r>
                                </w:p>
                              </w:tc>
                              <w:tc>
                                <w:tcPr>
                                  <w:tcW w:w="1147" w:type="dxa"/>
                                  <w:tcBorders>
                                    <w:top w:val="single" w:sz="12" w:space="0" w:color="FFFFFF"/>
                                    <w:left w:val="single" w:sz="12" w:space="0" w:color="FFFFFF"/>
                                    <w:bottom w:val="single" w:sz="24" w:space="0" w:color="FFFFFF"/>
                                    <w:right w:val="single" w:sz="24" w:space="0" w:color="FFFFFF"/>
                                  </w:tcBorders>
                                  <w:shd w:val="clear" w:color="auto" w:fill="365F91"/>
                                </w:tcPr>
                                <w:p w14:paraId="78D0F260" w14:textId="77777777" w:rsidR="008A18CC" w:rsidRPr="00290AC6" w:rsidRDefault="008A18CC" w:rsidP="0040392B">
                                  <w:pPr>
                                    <w:pStyle w:val="TableParagraph"/>
                                    <w:spacing w:line="300" w:lineRule="exact"/>
                                    <w:ind w:left="28"/>
                                    <w:jc w:val="both"/>
                                    <w:rPr>
                                      <w:color w:val="FFFFFF"/>
                                      <w:sz w:val="20"/>
                                      <w:lang w:eastAsia="zh-TW"/>
                                    </w:rPr>
                                  </w:pPr>
                                  <w:r w:rsidRPr="00290AC6">
                                    <w:rPr>
                                      <w:color w:val="FFFFFF"/>
                                      <w:sz w:val="20"/>
                                      <w:lang w:eastAsia="zh-TW"/>
                                    </w:rPr>
                                    <w:t>未依九大透</w:t>
                                  </w:r>
                                </w:p>
                                <w:p w14:paraId="02EF455D" w14:textId="77777777" w:rsidR="008A18CC" w:rsidRPr="00290AC6" w:rsidRDefault="008A18CC" w:rsidP="00602F75">
                                  <w:pPr>
                                    <w:pStyle w:val="TableParagraph"/>
                                    <w:spacing w:before="19" w:line="300" w:lineRule="exact"/>
                                    <w:ind w:left="29" w:right="60"/>
                                    <w:jc w:val="both"/>
                                    <w:rPr>
                                      <w:color w:val="FFFFFF"/>
                                      <w:sz w:val="20"/>
                                      <w:lang w:eastAsia="zh-TW"/>
                                    </w:rPr>
                                  </w:pPr>
                                  <w:r w:rsidRPr="00290AC6">
                                    <w:rPr>
                                      <w:color w:val="FFFFFF"/>
                                      <w:sz w:val="20"/>
                                      <w:lang w:eastAsia="zh-TW"/>
                                    </w:rPr>
                                    <w:t>明性原則公告相關資訊項數(註 2)</w:t>
                                  </w:r>
                                </w:p>
                              </w:tc>
                              <w:tc>
                                <w:tcPr>
                                  <w:tcW w:w="1303" w:type="dxa"/>
                                  <w:vMerge/>
                                  <w:tcBorders>
                                    <w:top w:val="nil"/>
                                    <w:left w:val="single" w:sz="24" w:space="0" w:color="FFFFFF"/>
                                    <w:bottom w:val="single" w:sz="24" w:space="0" w:color="FFFFFF"/>
                                    <w:right w:val="single" w:sz="24" w:space="0" w:color="FFFFFF"/>
                                  </w:tcBorders>
                                  <w:shd w:val="clear" w:color="auto" w:fill="365F91"/>
                                </w:tcPr>
                                <w:p w14:paraId="3044B742" w14:textId="77777777" w:rsidR="008A18CC" w:rsidRDefault="008A18CC" w:rsidP="00602F75">
                                  <w:pPr>
                                    <w:rPr>
                                      <w:sz w:val="2"/>
                                      <w:szCs w:val="2"/>
                                      <w:lang w:eastAsia="zh-TW"/>
                                    </w:rPr>
                                  </w:pPr>
                                </w:p>
                              </w:tc>
                            </w:tr>
                            <w:tr w:rsidR="008A18CC" w14:paraId="5C34C92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CD92F1B" w14:textId="77777777" w:rsidR="008A18CC" w:rsidRDefault="008A18CC" w:rsidP="00602F75">
                                  <w:pPr>
                                    <w:pStyle w:val="TableParagraph"/>
                                    <w:spacing w:line="240" w:lineRule="exact"/>
                                    <w:ind w:left="28"/>
                                    <w:jc w:val="both"/>
                                    <w:rPr>
                                      <w:sz w:val="20"/>
                                    </w:rPr>
                                  </w:pPr>
                                  <w:r>
                                    <w:rPr>
                                      <w:sz w:val="20"/>
                                    </w:rPr>
                                    <w:t>臺北榮民總醫院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2F11951"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66511AA"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E638D69" w14:textId="77777777" w:rsidR="008A18CC" w:rsidRDefault="008A18CC" w:rsidP="00602F75">
                                  <w:pPr>
                                    <w:pStyle w:val="TableParagraph"/>
                                    <w:spacing w:line="240" w:lineRule="exact"/>
                                    <w:ind w:right="60"/>
                                    <w:rPr>
                                      <w:sz w:val="20"/>
                                    </w:rPr>
                                  </w:pPr>
                                  <w:r>
                                    <w:rPr>
                                      <w:w w:val="99"/>
                                      <w:sz w:val="20"/>
                                    </w:rPr>
                                    <w:t>4</w:t>
                                  </w:r>
                                </w:p>
                              </w:tc>
                            </w:tr>
                            <w:tr w:rsidR="008A18CC" w14:paraId="0CA98B5D"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015354E"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高雄醫學大學附</w:t>
                                  </w:r>
                                  <w:r w:rsidRPr="00DD6BE6">
                                    <w:rPr>
                                      <w:sz w:val="20"/>
                                      <w:lang w:eastAsia="zh-TW"/>
                                    </w:rPr>
                                    <w:br/>
                                    <w:t>設中和紀念醫院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8AAD942" w14:textId="77777777" w:rsidR="008A18CC" w:rsidRDefault="008A18CC" w:rsidP="00602F75">
                                  <w:pPr>
                                    <w:pStyle w:val="TableParagraph"/>
                                    <w:spacing w:before="21" w:line="240" w:lineRule="exact"/>
                                    <w:ind w:right="62"/>
                                    <w:rPr>
                                      <w:sz w:val="20"/>
                                    </w:rPr>
                                  </w:pPr>
                                  <w:r>
                                    <w:rPr>
                                      <w:w w:val="99"/>
                                      <w:sz w:val="20"/>
                                    </w:rPr>
                                    <w:t>4</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D5DB6C8" w14:textId="77777777" w:rsidR="008A18CC" w:rsidRDefault="008A18CC" w:rsidP="00602F75">
                                  <w:pPr>
                                    <w:pStyle w:val="TableParagraph"/>
                                    <w:spacing w:before="21"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F39EF99" w14:textId="77777777" w:rsidR="008A18CC" w:rsidRDefault="008A18CC" w:rsidP="00602F75">
                                  <w:pPr>
                                    <w:pStyle w:val="TableParagraph"/>
                                    <w:spacing w:before="21" w:line="240" w:lineRule="exact"/>
                                    <w:ind w:right="60"/>
                                    <w:rPr>
                                      <w:sz w:val="20"/>
                                    </w:rPr>
                                  </w:pPr>
                                  <w:r>
                                    <w:rPr>
                                      <w:w w:val="99"/>
                                      <w:sz w:val="20"/>
                                    </w:rPr>
                                    <w:t>－</w:t>
                                  </w:r>
                                </w:p>
                              </w:tc>
                            </w:tr>
                            <w:tr w:rsidR="008A18CC" w14:paraId="2CE4B2CC"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F542CE6"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中國醫藥大學附</w:t>
                                  </w:r>
                                  <w:r w:rsidRPr="00DD6BE6">
                                    <w:rPr>
                                      <w:sz w:val="20"/>
                                      <w:lang w:eastAsia="zh-TW"/>
                                    </w:rPr>
                                    <w:br/>
                                    <w:t>設醫院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B4B63A6" w14:textId="77777777" w:rsidR="008A18CC" w:rsidRDefault="008A18CC" w:rsidP="00602F75">
                                  <w:pPr>
                                    <w:pStyle w:val="TableParagraph"/>
                                    <w:spacing w:before="23" w:line="240" w:lineRule="exact"/>
                                    <w:ind w:right="58"/>
                                    <w:rPr>
                                      <w:sz w:val="20"/>
                                    </w:rPr>
                                  </w:pPr>
                                  <w:r>
                                    <w:rPr>
                                      <w:sz w:val="20"/>
                                    </w:rPr>
                                    <w:t>17</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563AA6F4" w14:textId="77777777" w:rsidR="008A18CC" w:rsidRDefault="008A18CC" w:rsidP="00602F75">
                                  <w:pPr>
                                    <w:pStyle w:val="TableParagraph"/>
                                    <w:spacing w:before="23" w:line="240" w:lineRule="exact"/>
                                    <w:ind w:right="57"/>
                                    <w:rPr>
                                      <w:sz w:val="20"/>
                                    </w:rPr>
                                  </w:pPr>
                                  <w:r>
                                    <w:rPr>
                                      <w:sz w:val="20"/>
                                    </w:rPr>
                                    <w:t>16</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323BBB4" w14:textId="77777777" w:rsidR="008A18CC" w:rsidRDefault="008A18CC" w:rsidP="00602F75">
                                  <w:pPr>
                                    <w:pStyle w:val="TableParagraph"/>
                                    <w:spacing w:before="23" w:line="240" w:lineRule="exact"/>
                                    <w:ind w:right="60"/>
                                    <w:rPr>
                                      <w:sz w:val="20"/>
                                    </w:rPr>
                                  </w:pPr>
                                  <w:r>
                                    <w:rPr>
                                      <w:w w:val="99"/>
                                      <w:sz w:val="20"/>
                                    </w:rPr>
                                    <w:t>－</w:t>
                                  </w:r>
                                </w:p>
                              </w:tc>
                            </w:tr>
                            <w:tr w:rsidR="008A18CC" w14:paraId="289742E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CABFDBF" w14:textId="77777777" w:rsidR="008A18CC" w:rsidRDefault="008A18CC" w:rsidP="00602F75">
                                  <w:pPr>
                                    <w:pStyle w:val="TableParagraph"/>
                                    <w:spacing w:line="240" w:lineRule="exact"/>
                                    <w:ind w:left="28"/>
                                    <w:jc w:val="both"/>
                                    <w:rPr>
                                      <w:sz w:val="20"/>
                                    </w:rPr>
                                  </w:pPr>
                                  <w:r>
                                    <w:rPr>
                                      <w:sz w:val="20"/>
                                    </w:rPr>
                                    <w:t>新北仁康醫院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D3266B9" w14:textId="77777777" w:rsidR="008A18CC" w:rsidRDefault="008A18CC" w:rsidP="00602F75">
                                  <w:pPr>
                                    <w:pStyle w:val="TableParagraph"/>
                                    <w:spacing w:line="240" w:lineRule="exact"/>
                                    <w:ind w:right="62"/>
                                    <w:rPr>
                                      <w:sz w:val="20"/>
                                    </w:rPr>
                                  </w:pPr>
                                  <w:r>
                                    <w:rPr>
                                      <w:w w:val="99"/>
                                      <w:sz w:val="20"/>
                                    </w:rPr>
                                    <w:t>2</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219B94FC" w14:textId="77777777" w:rsidR="008A18CC" w:rsidRDefault="008A18CC" w:rsidP="00602F75">
                                  <w:pPr>
                                    <w:pStyle w:val="TableParagraph"/>
                                    <w:spacing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8AF4FDA" w14:textId="77777777" w:rsidR="008A18CC" w:rsidRDefault="008A18CC" w:rsidP="00602F75">
                                  <w:pPr>
                                    <w:pStyle w:val="TableParagraph"/>
                                    <w:spacing w:line="240" w:lineRule="exact"/>
                                    <w:ind w:right="60"/>
                                    <w:rPr>
                                      <w:sz w:val="20"/>
                                    </w:rPr>
                                  </w:pPr>
                                  <w:r>
                                    <w:rPr>
                                      <w:w w:val="99"/>
                                      <w:sz w:val="20"/>
                                    </w:rPr>
                                    <w:t>－</w:t>
                                  </w:r>
                                </w:p>
                              </w:tc>
                            </w:tr>
                            <w:tr w:rsidR="008A18CC" w14:paraId="5F8B56C5"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EE5030" w14:textId="77777777" w:rsidR="008A18CC" w:rsidRDefault="008A18CC" w:rsidP="00602F75">
                                  <w:pPr>
                                    <w:pStyle w:val="TableParagraph"/>
                                    <w:spacing w:line="240" w:lineRule="exact"/>
                                    <w:ind w:left="28"/>
                                    <w:jc w:val="both"/>
                                    <w:rPr>
                                      <w:sz w:val="20"/>
                                    </w:rPr>
                                  </w:pPr>
                                  <w:r>
                                    <w:rPr>
                                      <w:sz w:val="20"/>
                                    </w:rPr>
                                    <w:t>奇美醫院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A872B1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3E8CC92D"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A0EA98D" w14:textId="77777777" w:rsidR="008A18CC" w:rsidRDefault="008A18CC" w:rsidP="00602F75">
                                  <w:pPr>
                                    <w:pStyle w:val="TableParagraph"/>
                                    <w:spacing w:line="240" w:lineRule="exact"/>
                                    <w:ind w:right="57"/>
                                    <w:rPr>
                                      <w:sz w:val="20"/>
                                    </w:rPr>
                                  </w:pPr>
                                  <w:r>
                                    <w:rPr>
                                      <w:sz w:val="20"/>
                                    </w:rPr>
                                    <w:t>32</w:t>
                                  </w:r>
                                </w:p>
                              </w:tc>
                            </w:tr>
                            <w:tr w:rsidR="008A18CC" w14:paraId="638DA54F"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F8CA784" w14:textId="77777777" w:rsidR="008A18CC" w:rsidRDefault="008A18CC" w:rsidP="00602F75">
                                  <w:pPr>
                                    <w:pStyle w:val="TableParagraph"/>
                                    <w:spacing w:line="240" w:lineRule="exact"/>
                                    <w:ind w:left="28"/>
                                    <w:jc w:val="both"/>
                                    <w:rPr>
                                      <w:sz w:val="20"/>
                                    </w:rPr>
                                  </w:pPr>
                                  <w:r>
                                    <w:rPr>
                                      <w:sz w:val="20"/>
                                    </w:rPr>
                                    <w:t>林口長庚醫院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52037EFE"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B2BC2D8"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8DEB9E1" w14:textId="77777777" w:rsidR="008A18CC" w:rsidRDefault="008A18CC" w:rsidP="00602F75">
                                  <w:pPr>
                                    <w:pStyle w:val="TableParagraph"/>
                                    <w:spacing w:line="240" w:lineRule="exact"/>
                                    <w:ind w:right="60"/>
                                    <w:rPr>
                                      <w:sz w:val="20"/>
                                    </w:rPr>
                                  </w:pPr>
                                  <w:r>
                                    <w:rPr>
                                      <w:w w:val="99"/>
                                      <w:sz w:val="20"/>
                                    </w:rPr>
                                    <w:t>6</w:t>
                                  </w:r>
                                </w:p>
                              </w:tc>
                            </w:tr>
                            <w:tr w:rsidR="008A18CC" w14:paraId="20AD71A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C0BA6DC" w14:textId="77777777" w:rsidR="008A18CC" w:rsidRDefault="008A18CC" w:rsidP="00602F75">
                                  <w:pPr>
                                    <w:pStyle w:val="TableParagraph"/>
                                    <w:spacing w:line="240" w:lineRule="exact"/>
                                    <w:ind w:left="28"/>
                                    <w:jc w:val="both"/>
                                    <w:rPr>
                                      <w:sz w:val="20"/>
                                    </w:rPr>
                                  </w:pPr>
                                  <w:r>
                                    <w:rPr>
                                      <w:sz w:val="20"/>
                                    </w:rPr>
                                    <w:t>嘉義長庚醫院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60D139F"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EB6A276"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F8371B0" w14:textId="77777777" w:rsidR="008A18CC" w:rsidRDefault="008A18CC" w:rsidP="00602F75">
                                  <w:pPr>
                                    <w:pStyle w:val="TableParagraph"/>
                                    <w:spacing w:line="240" w:lineRule="exact"/>
                                    <w:ind w:right="60"/>
                                    <w:rPr>
                                      <w:sz w:val="20"/>
                                    </w:rPr>
                                  </w:pPr>
                                  <w:r>
                                    <w:rPr>
                                      <w:w w:val="99"/>
                                      <w:sz w:val="20"/>
                                    </w:rPr>
                                    <w:t>2</w:t>
                                  </w:r>
                                </w:p>
                              </w:tc>
                            </w:tr>
                            <w:tr w:rsidR="008A18CC" w14:paraId="4B210C1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8ED4811" w14:textId="77777777" w:rsidR="008A18CC" w:rsidRPr="006611EF" w:rsidRDefault="008A18CC" w:rsidP="006611EF">
                                  <w:pPr>
                                    <w:pStyle w:val="TableParagraph"/>
                                    <w:spacing w:line="240" w:lineRule="exact"/>
                                    <w:ind w:left="28"/>
                                    <w:jc w:val="left"/>
                                    <w:rPr>
                                      <w:spacing w:val="-20"/>
                                      <w:sz w:val="20"/>
                                    </w:rPr>
                                  </w:pPr>
                                  <w:r w:rsidRPr="006611EF">
                                    <w:rPr>
                                      <w:spacing w:val="-20"/>
                                      <w:sz w:val="20"/>
                                    </w:rPr>
                                    <w:t>新北市立土城醫院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1F28374"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FA9B35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C52AF6F" w14:textId="77777777" w:rsidR="008A18CC" w:rsidRDefault="008A18CC" w:rsidP="00602F75">
                                  <w:pPr>
                                    <w:pStyle w:val="TableParagraph"/>
                                    <w:spacing w:line="240" w:lineRule="exact"/>
                                    <w:ind w:right="60"/>
                                    <w:rPr>
                                      <w:sz w:val="20"/>
                                    </w:rPr>
                                  </w:pPr>
                                  <w:r>
                                    <w:rPr>
                                      <w:w w:val="99"/>
                                      <w:sz w:val="20"/>
                                    </w:rPr>
                                    <w:t>3</w:t>
                                  </w:r>
                                </w:p>
                              </w:tc>
                            </w:tr>
                            <w:tr w:rsidR="008A18CC" w14:paraId="12451FBA"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D9B53B" w14:textId="77777777" w:rsidR="008A18CC" w:rsidRDefault="008A18CC" w:rsidP="00602F75">
                                  <w:pPr>
                                    <w:pStyle w:val="TableParagraph"/>
                                    <w:spacing w:line="240" w:lineRule="exact"/>
                                    <w:ind w:left="28"/>
                                    <w:jc w:val="both"/>
                                    <w:rPr>
                                      <w:sz w:val="20"/>
                                    </w:rPr>
                                  </w:pPr>
                                  <w:r>
                                    <w:rPr>
                                      <w:sz w:val="20"/>
                                    </w:rPr>
                                    <w:t>彰化基督教醫院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40A815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12107F1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DE917DC" w14:textId="77777777" w:rsidR="008A18CC" w:rsidRDefault="008A18CC" w:rsidP="00602F75">
                                  <w:pPr>
                                    <w:pStyle w:val="TableParagraph"/>
                                    <w:spacing w:line="240" w:lineRule="exact"/>
                                    <w:ind w:right="60"/>
                                    <w:rPr>
                                      <w:sz w:val="20"/>
                                    </w:rPr>
                                  </w:pPr>
                                  <w:r>
                                    <w:rPr>
                                      <w:w w:val="99"/>
                                      <w:sz w:val="20"/>
                                    </w:rPr>
                                    <w:t>5</w:t>
                                  </w:r>
                                </w:p>
                              </w:tc>
                            </w:tr>
                            <w:tr w:rsidR="008A18CC" w14:paraId="500744F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0DEDD05" w14:textId="77777777" w:rsidR="008A18CC" w:rsidRDefault="008A18CC" w:rsidP="00602F75">
                                  <w:pPr>
                                    <w:pStyle w:val="TableParagraph"/>
                                    <w:spacing w:line="240" w:lineRule="exact"/>
                                    <w:ind w:left="28"/>
                                    <w:jc w:val="both"/>
                                    <w:rPr>
                                      <w:sz w:val="20"/>
                                    </w:rPr>
                                  </w:pPr>
                                  <w:r>
                                    <w:rPr>
                                      <w:sz w:val="20"/>
                                    </w:rPr>
                                    <w:t>聯新國際醫院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0D1B002"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0759F022"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05DF831" w14:textId="77777777" w:rsidR="008A18CC" w:rsidRDefault="008A18CC" w:rsidP="00602F75">
                                  <w:pPr>
                                    <w:pStyle w:val="TableParagraph"/>
                                    <w:spacing w:line="240" w:lineRule="exact"/>
                                    <w:ind w:right="60"/>
                                    <w:rPr>
                                      <w:sz w:val="20"/>
                                    </w:rPr>
                                  </w:pPr>
                                  <w:r>
                                    <w:rPr>
                                      <w:w w:val="99"/>
                                      <w:sz w:val="20"/>
                                    </w:rPr>
                                    <w:t>3</w:t>
                                  </w:r>
                                </w:p>
                              </w:tc>
                            </w:tr>
                          </w:tbl>
                          <w:p w14:paraId="41ED9E4F" w14:textId="77777777" w:rsidR="008A18CC" w:rsidRDefault="008A18CC" w:rsidP="008A18CC">
                            <w:pPr>
                              <w:spacing w:line="240" w:lineRule="exact"/>
                              <w:ind w:rightChars="-10" w:right="-24"/>
                              <w:rPr>
                                <w:rFonts w:ascii="標楷體" w:eastAsia="標楷體" w:hAnsi="標楷體"/>
                                <w:spacing w:val="-4"/>
                                <w:sz w:val="18"/>
                                <w:szCs w:val="18"/>
                              </w:rPr>
                            </w:pPr>
                            <w:r>
                              <w:rPr>
                                <w:rFonts w:ascii="標楷體" w:eastAsia="標楷體" w:hAnsi="標楷體" w:hint="eastAsia"/>
                                <w:spacing w:val="-4"/>
                                <w:sz w:val="18"/>
                                <w:szCs w:val="18"/>
                              </w:rPr>
                              <w:t>註：1.資料統計至115年5月5日止。</w:t>
                            </w:r>
                          </w:p>
                          <w:p w14:paraId="53DF09BA" w14:textId="77777777" w:rsidR="008A18CC" w:rsidRPr="00602F75" w:rsidRDefault="008A18CC" w:rsidP="008A18CC">
                            <w:pPr>
                              <w:spacing w:line="200" w:lineRule="exact"/>
                              <w:ind w:leftChars="144" w:left="522" w:rightChars="-2" w:right="-5" w:hangingChars="100" w:hanging="176"/>
                              <w:jc w:val="both"/>
                              <w:rPr>
                                <w:rFonts w:ascii="標楷體" w:eastAsia="標楷體" w:hAnsi="標楷體"/>
                                <w:spacing w:val="-6"/>
                                <w:sz w:val="18"/>
                                <w:szCs w:val="18"/>
                              </w:rPr>
                            </w:pPr>
                            <w:r>
                              <w:rPr>
                                <w:rFonts w:ascii="標楷體" w:eastAsia="標楷體" w:hAnsi="標楷體" w:hint="eastAsia"/>
                                <w:spacing w:val="-4"/>
                                <w:sz w:val="18"/>
                                <w:szCs w:val="18"/>
                              </w:rPr>
                              <w:t>2.</w:t>
                            </w:r>
                            <w:r w:rsidRPr="00602F75">
                              <w:rPr>
                                <w:rFonts w:ascii="標楷體" w:eastAsia="標楷體" w:hAnsi="標楷體" w:hint="eastAsia"/>
                                <w:spacing w:val="-6"/>
                                <w:sz w:val="18"/>
                                <w:szCs w:val="18"/>
                              </w:rPr>
                              <w:t>九大透明性原則：(1)AI詳情及輸出；(2)AI目的；(3)AI之警告範圍外使用；(4)AI開發詳情及輸入特徵；(5)確保AI開發公平性之過程；(6)外部驗證過程；(7)模型表現之量化指標；(8)AI實施與使用之持續維護；(9)更新和持續驗證或公平性評估計畫。</w:t>
                            </w:r>
                          </w:p>
                          <w:p w14:paraId="2E84F3EC" w14:textId="77777777" w:rsidR="008A18CC" w:rsidRDefault="008A18CC" w:rsidP="008A18CC">
                            <w:pPr>
                              <w:spacing w:line="200" w:lineRule="exact"/>
                              <w:ind w:firstLineChars="190" w:firstLine="334"/>
                              <w:jc w:val="both"/>
                            </w:pPr>
                            <w:r>
                              <w:rPr>
                                <w:rFonts w:ascii="標楷體" w:eastAsia="標楷體" w:hAnsi="標楷體" w:hint="eastAsia"/>
                                <w:spacing w:val="-4"/>
                                <w:sz w:val="18"/>
                                <w:szCs w:val="18"/>
                              </w:rPr>
                              <w:t>3.資料來源：本部自行整理。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8E9A0" id="_x0000_s1075" type="#_x0000_t202" style="position:absolute;left:0;text-align:left;margin-left:218.1pt;margin-top:-289.15pt;width:269.3pt;height:400.25pt;z-index:251755520;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" stroked="f">
                <v:textbox>
                  <w:txbxContent>
                    <w:p w14:paraId="42F0352F" w14:textId="77777777" w:rsidR="008A18CC" w:rsidRDefault="008A18CC" w:rsidP="008A18CC">
                      <w:pPr>
                        <w:spacing w:line="260" w:lineRule="exact"/>
                        <w:ind w:leftChars="-28" w:left="577" w:rightChars="-21" w:right="-50" w:hangingChars="268" w:hanging="644"/>
                        <w:jc w:val="both"/>
                        <w:rPr>
                          <w:rFonts w:ascii="標楷體" w:eastAsia="標楷體" w:hAnsi="標楷體"/>
                          <w:b/>
                          <w:bCs/>
                        </w:rPr>
                      </w:pPr>
                      <w:r>
                        <w:rPr>
                          <w:rFonts w:ascii="標楷體" w:eastAsia="標楷體" w:hAnsi="標楷體" w:hint="eastAsia"/>
                          <w:b/>
                          <w:bCs/>
                        </w:rPr>
                        <w:t>表8　各醫院負責任AI執行中心網站有關AI醫療應用項目資訊揭露情形</w:t>
                      </w:r>
                    </w:p>
                    <w:p w14:paraId="14352CCF" w14:textId="77777777" w:rsidR="008A18CC" w:rsidRPr="00673D81" w:rsidRDefault="008A18CC" w:rsidP="008A18CC">
                      <w:pPr>
                        <w:spacing w:line="222" w:lineRule="exact"/>
                        <w:jc w:val="right"/>
                        <w:rPr>
                          <w:rFonts w:ascii="標楷體" w:eastAsia="標楷體" w:hAnsi="標楷體"/>
                          <w:sz w:val="20"/>
                        </w:rPr>
                      </w:pPr>
                      <w:r w:rsidRPr="00673D81">
                        <w:rPr>
                          <w:rFonts w:ascii="標楷體" w:eastAsia="標楷體" w:hAnsi="標楷體"/>
                          <w:sz w:val="20"/>
                        </w:rPr>
                        <w:t>單位：項</w:t>
                      </w:r>
                    </w:p>
                    <w:tbl>
                      <w:tblPr>
                        <w:tblStyle w:val="TableNormal"/>
                        <w:tblW w:w="5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4"/>
                        <w:gridCol w:w="1193"/>
                        <w:gridCol w:w="1147"/>
                        <w:gridCol w:w="1303"/>
                      </w:tblGrid>
                      <w:tr w:rsidR="008A18CC" w14:paraId="51A1A487" w14:textId="77777777" w:rsidTr="00170568">
                        <w:trPr>
                          <w:trHeight w:val="198"/>
                          <w:jc w:val="center"/>
                        </w:trPr>
                        <w:tc>
                          <w:tcPr>
                            <w:tcW w:w="1594" w:type="dxa"/>
                            <w:vMerge w:val="restart"/>
                            <w:tcBorders>
                              <w:top w:val="single" w:sz="24" w:space="0" w:color="FFFFFF"/>
                              <w:left w:val="single" w:sz="24" w:space="0" w:color="FFFFFF"/>
                              <w:bottom w:val="single" w:sz="24" w:space="0" w:color="FFFFFF"/>
                              <w:right w:val="single" w:sz="24" w:space="0" w:color="FFFFFF"/>
                            </w:tcBorders>
                            <w:shd w:val="clear" w:color="auto" w:fill="365F91"/>
                          </w:tcPr>
                          <w:p w14:paraId="5E0FB88C" w14:textId="77777777" w:rsidR="00170568" w:rsidRDefault="00170568" w:rsidP="00170568">
                            <w:pPr>
                              <w:pStyle w:val="TableParagraph"/>
                              <w:spacing w:beforeLines="50" w:before="180" w:line="240" w:lineRule="exact"/>
                              <w:jc w:val="center"/>
                              <w:rPr>
                                <w:color w:val="FFFFFF"/>
                                <w:sz w:val="20"/>
                              </w:rPr>
                            </w:pPr>
                          </w:p>
                          <w:p w14:paraId="0606CEB0" w14:textId="2F229DE2" w:rsidR="008A18CC" w:rsidRPr="00290AC6" w:rsidRDefault="008A18CC" w:rsidP="00170568">
                            <w:pPr>
                              <w:pStyle w:val="TableParagraph"/>
                              <w:spacing w:beforeLines="50" w:before="180" w:line="240" w:lineRule="exact"/>
                              <w:jc w:val="center"/>
                              <w:rPr>
                                <w:color w:val="FFFFFF"/>
                                <w:sz w:val="20"/>
                              </w:rPr>
                            </w:pPr>
                            <w:r w:rsidRPr="00290AC6">
                              <w:rPr>
                                <w:color w:val="FFFFFF"/>
                                <w:sz w:val="20"/>
                              </w:rPr>
                              <w:t>醫院名稱</w:t>
                            </w:r>
                          </w:p>
                        </w:tc>
                        <w:tc>
                          <w:tcPr>
                            <w:tcW w:w="2340" w:type="dxa"/>
                            <w:gridSpan w:val="2"/>
                            <w:tcBorders>
                              <w:top w:val="single" w:sz="24" w:space="0" w:color="FFFFFF"/>
                              <w:left w:val="single" w:sz="24" w:space="0" w:color="FFFFFF"/>
                              <w:bottom w:val="nil"/>
                              <w:right w:val="single" w:sz="24" w:space="0" w:color="FFFFFF"/>
                            </w:tcBorders>
                            <w:shd w:val="clear" w:color="auto" w:fill="365F91"/>
                          </w:tcPr>
                          <w:p w14:paraId="4E33F208" w14:textId="77777777" w:rsidR="008A18CC" w:rsidRPr="00290AC6" w:rsidRDefault="008A18CC" w:rsidP="00602F75">
                            <w:pPr>
                              <w:pStyle w:val="TableParagraph"/>
                              <w:jc w:val="left"/>
                              <w:rPr>
                                <w:rFonts w:ascii="Times New Roman"/>
                                <w:color w:val="FFFFFF"/>
                                <w:sz w:val="12"/>
                              </w:rPr>
                            </w:pPr>
                          </w:p>
                        </w:tc>
                        <w:tc>
                          <w:tcPr>
                            <w:tcW w:w="1303" w:type="dxa"/>
                            <w:vMerge w:val="restart"/>
                            <w:tcBorders>
                              <w:top w:val="single" w:sz="24" w:space="0" w:color="FFFFFF"/>
                              <w:left w:val="single" w:sz="24" w:space="0" w:color="FFFFFF"/>
                              <w:bottom w:val="single" w:sz="24" w:space="0" w:color="FFFFFF"/>
                              <w:right w:val="single" w:sz="24" w:space="0" w:color="FFFFFF"/>
                            </w:tcBorders>
                            <w:shd w:val="clear" w:color="auto" w:fill="365F91"/>
                            <w:vAlign w:val="center"/>
                          </w:tcPr>
                          <w:p w14:paraId="39D8EA4F" w14:textId="77777777" w:rsidR="008A18CC" w:rsidRPr="00290AC6" w:rsidRDefault="008A18CC" w:rsidP="0040392B">
                            <w:pPr>
                              <w:pStyle w:val="TableParagraph"/>
                              <w:spacing w:line="240" w:lineRule="exact"/>
                              <w:ind w:left="28" w:right="34"/>
                              <w:jc w:val="both"/>
                              <w:rPr>
                                <w:color w:val="FFFFFF"/>
                                <w:sz w:val="20"/>
                                <w:lang w:eastAsia="zh-TW"/>
                              </w:rPr>
                            </w:pPr>
                            <w:r w:rsidRPr="00290AC6">
                              <w:rPr>
                                <w:color w:val="FFFFFF"/>
                                <w:sz w:val="20"/>
                                <w:lang w:eastAsia="zh-TW"/>
                              </w:rPr>
                              <w:t>中心網站未揭露已落地使用AI醫療應用項數</w:t>
                            </w:r>
                          </w:p>
                        </w:tc>
                      </w:tr>
                      <w:tr w:rsidR="008A18CC" w14:paraId="57373AD7" w14:textId="77777777" w:rsidTr="00290AC6">
                        <w:trPr>
                          <w:trHeight w:val="801"/>
                          <w:jc w:val="center"/>
                        </w:trPr>
                        <w:tc>
                          <w:tcPr>
                            <w:tcW w:w="1594" w:type="dxa"/>
                            <w:vMerge/>
                            <w:tcBorders>
                              <w:top w:val="single" w:sz="4" w:space="0" w:color="000000"/>
                              <w:left w:val="single" w:sz="24" w:space="0" w:color="FFFFFF"/>
                              <w:bottom w:val="single" w:sz="24" w:space="0" w:color="FFFFFF"/>
                              <w:right w:val="single" w:sz="24" w:space="0" w:color="FFFFFF"/>
                            </w:tcBorders>
                            <w:shd w:val="clear" w:color="auto" w:fill="365F91"/>
                          </w:tcPr>
                          <w:p w14:paraId="4131A1FD" w14:textId="77777777" w:rsidR="008A18CC" w:rsidRDefault="008A18CC" w:rsidP="00602F75">
                            <w:pPr>
                              <w:rPr>
                                <w:sz w:val="2"/>
                                <w:szCs w:val="2"/>
                                <w:lang w:eastAsia="zh-TW"/>
                              </w:rPr>
                            </w:pPr>
                          </w:p>
                        </w:tc>
                        <w:tc>
                          <w:tcPr>
                            <w:tcW w:w="1193" w:type="dxa"/>
                            <w:tcBorders>
                              <w:top w:val="nil"/>
                              <w:left w:val="single" w:sz="24" w:space="0" w:color="FFFFFF"/>
                              <w:bottom w:val="single" w:sz="24" w:space="0" w:color="FFFFFF"/>
                              <w:right w:val="single" w:sz="12" w:space="0" w:color="FFFFFF"/>
                            </w:tcBorders>
                            <w:shd w:val="clear" w:color="auto" w:fill="365F91"/>
                          </w:tcPr>
                          <w:p w14:paraId="282043AC" w14:textId="77777777" w:rsidR="008A18CC" w:rsidRPr="00290AC6" w:rsidRDefault="008A18CC" w:rsidP="00602F75">
                            <w:pPr>
                              <w:pStyle w:val="TableParagraph"/>
                              <w:spacing w:beforeLines="30" w:before="108" w:line="300" w:lineRule="exact"/>
                              <w:ind w:left="28"/>
                              <w:jc w:val="left"/>
                              <w:rPr>
                                <w:color w:val="FFFFFF"/>
                                <w:sz w:val="20"/>
                                <w:lang w:eastAsia="zh-TW"/>
                              </w:rPr>
                            </w:pPr>
                            <w:r w:rsidRPr="00290AC6">
                              <w:rPr>
                                <w:color w:val="FFFFFF"/>
                                <w:sz w:val="20"/>
                                <w:lang w:eastAsia="zh-TW"/>
                              </w:rPr>
                              <w:t>中心網站揭露AI醫療應用項數</w:t>
                            </w:r>
                          </w:p>
                        </w:tc>
                        <w:tc>
                          <w:tcPr>
                            <w:tcW w:w="1147" w:type="dxa"/>
                            <w:tcBorders>
                              <w:top w:val="single" w:sz="12" w:space="0" w:color="FFFFFF"/>
                              <w:left w:val="single" w:sz="12" w:space="0" w:color="FFFFFF"/>
                              <w:bottom w:val="single" w:sz="24" w:space="0" w:color="FFFFFF"/>
                              <w:right w:val="single" w:sz="24" w:space="0" w:color="FFFFFF"/>
                            </w:tcBorders>
                            <w:shd w:val="clear" w:color="auto" w:fill="365F91"/>
                          </w:tcPr>
                          <w:p w14:paraId="78D0F260" w14:textId="77777777" w:rsidR="008A18CC" w:rsidRPr="00290AC6" w:rsidRDefault="008A18CC" w:rsidP="0040392B">
                            <w:pPr>
                              <w:pStyle w:val="TableParagraph"/>
                              <w:spacing w:line="300" w:lineRule="exact"/>
                              <w:ind w:left="28"/>
                              <w:jc w:val="both"/>
                              <w:rPr>
                                <w:color w:val="FFFFFF"/>
                                <w:sz w:val="20"/>
                                <w:lang w:eastAsia="zh-TW"/>
                              </w:rPr>
                            </w:pPr>
                            <w:r w:rsidRPr="00290AC6">
                              <w:rPr>
                                <w:color w:val="FFFFFF"/>
                                <w:sz w:val="20"/>
                                <w:lang w:eastAsia="zh-TW"/>
                              </w:rPr>
                              <w:t>未依九大透</w:t>
                            </w:r>
                          </w:p>
                          <w:p w14:paraId="02EF455D" w14:textId="77777777" w:rsidR="008A18CC" w:rsidRPr="00290AC6" w:rsidRDefault="008A18CC" w:rsidP="00602F75">
                            <w:pPr>
                              <w:pStyle w:val="TableParagraph"/>
                              <w:spacing w:before="19" w:line="300" w:lineRule="exact"/>
                              <w:ind w:left="29" w:right="60"/>
                              <w:jc w:val="both"/>
                              <w:rPr>
                                <w:color w:val="FFFFFF"/>
                                <w:sz w:val="20"/>
                                <w:lang w:eastAsia="zh-TW"/>
                              </w:rPr>
                            </w:pPr>
                            <w:r w:rsidRPr="00290AC6">
                              <w:rPr>
                                <w:color w:val="FFFFFF"/>
                                <w:sz w:val="20"/>
                                <w:lang w:eastAsia="zh-TW"/>
                              </w:rPr>
                              <w:t>明性原則公告相關資訊項數(註 2)</w:t>
                            </w:r>
                          </w:p>
                        </w:tc>
                        <w:tc>
                          <w:tcPr>
                            <w:tcW w:w="1303" w:type="dxa"/>
                            <w:vMerge/>
                            <w:tcBorders>
                              <w:top w:val="nil"/>
                              <w:left w:val="single" w:sz="24" w:space="0" w:color="FFFFFF"/>
                              <w:bottom w:val="single" w:sz="24" w:space="0" w:color="FFFFFF"/>
                              <w:right w:val="single" w:sz="24" w:space="0" w:color="FFFFFF"/>
                            </w:tcBorders>
                            <w:shd w:val="clear" w:color="auto" w:fill="365F91"/>
                          </w:tcPr>
                          <w:p w14:paraId="3044B742" w14:textId="77777777" w:rsidR="008A18CC" w:rsidRDefault="008A18CC" w:rsidP="00602F75">
                            <w:pPr>
                              <w:rPr>
                                <w:sz w:val="2"/>
                                <w:szCs w:val="2"/>
                                <w:lang w:eastAsia="zh-TW"/>
                              </w:rPr>
                            </w:pPr>
                          </w:p>
                        </w:tc>
                      </w:tr>
                      <w:tr w:rsidR="008A18CC" w14:paraId="5C34C92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CD92F1B" w14:textId="77777777" w:rsidR="008A18CC" w:rsidRDefault="008A18CC" w:rsidP="00602F75">
                            <w:pPr>
                              <w:pStyle w:val="TableParagraph"/>
                              <w:spacing w:line="240" w:lineRule="exact"/>
                              <w:ind w:left="28"/>
                              <w:jc w:val="both"/>
                              <w:rPr>
                                <w:sz w:val="20"/>
                              </w:rPr>
                            </w:pPr>
                            <w:r>
                              <w:rPr>
                                <w:sz w:val="20"/>
                              </w:rPr>
                              <w:t>臺北榮民總醫院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2F11951"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66511AA"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E638D69" w14:textId="77777777" w:rsidR="008A18CC" w:rsidRDefault="008A18CC" w:rsidP="00602F75">
                            <w:pPr>
                              <w:pStyle w:val="TableParagraph"/>
                              <w:spacing w:line="240" w:lineRule="exact"/>
                              <w:ind w:right="60"/>
                              <w:rPr>
                                <w:sz w:val="20"/>
                              </w:rPr>
                            </w:pPr>
                            <w:r>
                              <w:rPr>
                                <w:w w:val="99"/>
                                <w:sz w:val="20"/>
                              </w:rPr>
                              <w:t>4</w:t>
                            </w:r>
                          </w:p>
                        </w:tc>
                      </w:tr>
                      <w:tr w:rsidR="008A18CC" w14:paraId="0CA98B5D"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015354E"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高雄醫學大學附</w:t>
                            </w:r>
                            <w:r w:rsidRPr="00DD6BE6">
                              <w:rPr>
                                <w:sz w:val="20"/>
                                <w:lang w:eastAsia="zh-TW"/>
                              </w:rPr>
                              <w:br/>
                              <w:t>設中和紀念醫院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8AAD942" w14:textId="77777777" w:rsidR="008A18CC" w:rsidRDefault="008A18CC" w:rsidP="00602F75">
                            <w:pPr>
                              <w:pStyle w:val="TableParagraph"/>
                              <w:spacing w:before="21" w:line="240" w:lineRule="exact"/>
                              <w:ind w:right="62"/>
                              <w:rPr>
                                <w:sz w:val="20"/>
                              </w:rPr>
                            </w:pPr>
                            <w:r>
                              <w:rPr>
                                <w:w w:val="99"/>
                                <w:sz w:val="20"/>
                              </w:rPr>
                              <w:t>4</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D5DB6C8" w14:textId="77777777" w:rsidR="008A18CC" w:rsidRDefault="008A18CC" w:rsidP="00602F75">
                            <w:pPr>
                              <w:pStyle w:val="TableParagraph"/>
                              <w:spacing w:before="21"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F39EF99" w14:textId="77777777" w:rsidR="008A18CC" w:rsidRDefault="008A18CC" w:rsidP="00602F75">
                            <w:pPr>
                              <w:pStyle w:val="TableParagraph"/>
                              <w:spacing w:before="21" w:line="240" w:lineRule="exact"/>
                              <w:ind w:right="60"/>
                              <w:rPr>
                                <w:sz w:val="20"/>
                              </w:rPr>
                            </w:pPr>
                            <w:r>
                              <w:rPr>
                                <w:w w:val="99"/>
                                <w:sz w:val="20"/>
                              </w:rPr>
                              <w:t>－</w:t>
                            </w:r>
                          </w:p>
                        </w:tc>
                      </w:tr>
                      <w:tr w:rsidR="008A18CC" w14:paraId="2CE4B2CC" w14:textId="77777777" w:rsidTr="00290AC6">
                        <w:trPr>
                          <w:trHeight w:hRule="exact" w:val="624"/>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F542CE6" w14:textId="77777777" w:rsidR="008A18CC" w:rsidRPr="00DD6BE6" w:rsidRDefault="008A18CC" w:rsidP="006611EF">
                            <w:pPr>
                              <w:pStyle w:val="TableParagraph"/>
                              <w:spacing w:line="240" w:lineRule="exact"/>
                              <w:ind w:left="28" w:right="-15"/>
                              <w:jc w:val="left"/>
                              <w:rPr>
                                <w:sz w:val="20"/>
                                <w:lang w:eastAsia="zh-TW"/>
                              </w:rPr>
                            </w:pPr>
                            <w:r w:rsidRPr="00DD6BE6">
                              <w:rPr>
                                <w:sz w:val="20"/>
                                <w:lang w:eastAsia="zh-TW"/>
                              </w:rPr>
                              <w:t>中國醫藥大學附</w:t>
                            </w:r>
                            <w:r w:rsidRPr="00DD6BE6">
                              <w:rPr>
                                <w:sz w:val="20"/>
                                <w:lang w:eastAsia="zh-TW"/>
                              </w:rPr>
                              <w:br/>
                              <w:t>設醫院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B4B63A6" w14:textId="77777777" w:rsidR="008A18CC" w:rsidRDefault="008A18CC" w:rsidP="00602F75">
                            <w:pPr>
                              <w:pStyle w:val="TableParagraph"/>
                              <w:spacing w:before="23" w:line="240" w:lineRule="exact"/>
                              <w:ind w:right="58"/>
                              <w:rPr>
                                <w:sz w:val="20"/>
                              </w:rPr>
                            </w:pPr>
                            <w:r>
                              <w:rPr>
                                <w:sz w:val="20"/>
                              </w:rPr>
                              <w:t>17</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563AA6F4" w14:textId="77777777" w:rsidR="008A18CC" w:rsidRDefault="008A18CC" w:rsidP="00602F75">
                            <w:pPr>
                              <w:pStyle w:val="TableParagraph"/>
                              <w:spacing w:before="23" w:line="240" w:lineRule="exact"/>
                              <w:ind w:right="57"/>
                              <w:rPr>
                                <w:sz w:val="20"/>
                              </w:rPr>
                            </w:pPr>
                            <w:r>
                              <w:rPr>
                                <w:sz w:val="20"/>
                              </w:rPr>
                              <w:t>16</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323BBB4" w14:textId="77777777" w:rsidR="008A18CC" w:rsidRDefault="008A18CC" w:rsidP="00602F75">
                            <w:pPr>
                              <w:pStyle w:val="TableParagraph"/>
                              <w:spacing w:before="23" w:line="240" w:lineRule="exact"/>
                              <w:ind w:right="60"/>
                              <w:rPr>
                                <w:sz w:val="20"/>
                              </w:rPr>
                            </w:pPr>
                            <w:r>
                              <w:rPr>
                                <w:w w:val="99"/>
                                <w:sz w:val="20"/>
                              </w:rPr>
                              <w:t>－</w:t>
                            </w:r>
                          </w:p>
                        </w:tc>
                      </w:tr>
                      <w:tr w:rsidR="008A18CC" w14:paraId="289742E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5CABFDBF" w14:textId="77777777" w:rsidR="008A18CC" w:rsidRDefault="008A18CC" w:rsidP="00602F75">
                            <w:pPr>
                              <w:pStyle w:val="TableParagraph"/>
                              <w:spacing w:line="240" w:lineRule="exact"/>
                              <w:ind w:left="28"/>
                              <w:jc w:val="both"/>
                              <w:rPr>
                                <w:sz w:val="20"/>
                              </w:rPr>
                            </w:pPr>
                            <w:r>
                              <w:rPr>
                                <w:sz w:val="20"/>
                              </w:rPr>
                              <w:t>新北仁康醫院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D3266B9" w14:textId="77777777" w:rsidR="008A18CC" w:rsidRDefault="008A18CC" w:rsidP="00602F75">
                            <w:pPr>
                              <w:pStyle w:val="TableParagraph"/>
                              <w:spacing w:line="240" w:lineRule="exact"/>
                              <w:ind w:right="62"/>
                              <w:rPr>
                                <w:sz w:val="20"/>
                              </w:rPr>
                            </w:pPr>
                            <w:r>
                              <w:rPr>
                                <w:w w:val="99"/>
                                <w:sz w:val="20"/>
                              </w:rPr>
                              <w:t>2</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219B94FC" w14:textId="77777777" w:rsidR="008A18CC" w:rsidRDefault="008A18CC" w:rsidP="00602F75">
                            <w:pPr>
                              <w:pStyle w:val="TableParagraph"/>
                              <w:spacing w:line="240" w:lineRule="exact"/>
                              <w:ind w:right="58"/>
                              <w:rPr>
                                <w:sz w:val="20"/>
                              </w:rPr>
                            </w:pPr>
                            <w:r>
                              <w:rPr>
                                <w:w w:val="99"/>
                                <w:sz w:val="20"/>
                              </w:rPr>
                              <w:t>1</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8AF4FDA" w14:textId="77777777" w:rsidR="008A18CC" w:rsidRDefault="008A18CC" w:rsidP="00602F75">
                            <w:pPr>
                              <w:pStyle w:val="TableParagraph"/>
                              <w:spacing w:line="240" w:lineRule="exact"/>
                              <w:ind w:right="60"/>
                              <w:rPr>
                                <w:sz w:val="20"/>
                              </w:rPr>
                            </w:pPr>
                            <w:r>
                              <w:rPr>
                                <w:w w:val="99"/>
                                <w:sz w:val="20"/>
                              </w:rPr>
                              <w:t>－</w:t>
                            </w:r>
                          </w:p>
                        </w:tc>
                      </w:tr>
                      <w:tr w:rsidR="008A18CC" w14:paraId="5F8B56C5"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EE5030" w14:textId="77777777" w:rsidR="008A18CC" w:rsidRDefault="008A18CC" w:rsidP="00602F75">
                            <w:pPr>
                              <w:pStyle w:val="TableParagraph"/>
                              <w:spacing w:line="240" w:lineRule="exact"/>
                              <w:ind w:left="28"/>
                              <w:jc w:val="both"/>
                              <w:rPr>
                                <w:sz w:val="20"/>
                              </w:rPr>
                            </w:pPr>
                            <w:r>
                              <w:rPr>
                                <w:sz w:val="20"/>
                              </w:rPr>
                              <w:t>奇美醫院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4A872B1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3E8CC92D"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A0EA98D" w14:textId="77777777" w:rsidR="008A18CC" w:rsidRDefault="008A18CC" w:rsidP="00602F75">
                            <w:pPr>
                              <w:pStyle w:val="TableParagraph"/>
                              <w:spacing w:line="240" w:lineRule="exact"/>
                              <w:ind w:right="57"/>
                              <w:rPr>
                                <w:sz w:val="20"/>
                              </w:rPr>
                            </w:pPr>
                            <w:r>
                              <w:rPr>
                                <w:sz w:val="20"/>
                              </w:rPr>
                              <w:t>32</w:t>
                            </w:r>
                          </w:p>
                        </w:tc>
                      </w:tr>
                      <w:tr w:rsidR="008A18CC" w14:paraId="638DA54F"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7F8CA784" w14:textId="77777777" w:rsidR="008A18CC" w:rsidRDefault="008A18CC" w:rsidP="00602F75">
                            <w:pPr>
                              <w:pStyle w:val="TableParagraph"/>
                              <w:spacing w:line="240" w:lineRule="exact"/>
                              <w:ind w:left="28"/>
                              <w:jc w:val="both"/>
                              <w:rPr>
                                <w:sz w:val="20"/>
                              </w:rPr>
                            </w:pPr>
                            <w:r>
                              <w:rPr>
                                <w:sz w:val="20"/>
                              </w:rPr>
                              <w:t>林口長庚醫院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52037EFE"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B2BC2D8"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8DEB9E1" w14:textId="77777777" w:rsidR="008A18CC" w:rsidRDefault="008A18CC" w:rsidP="00602F75">
                            <w:pPr>
                              <w:pStyle w:val="TableParagraph"/>
                              <w:spacing w:line="240" w:lineRule="exact"/>
                              <w:ind w:right="60"/>
                              <w:rPr>
                                <w:sz w:val="20"/>
                              </w:rPr>
                            </w:pPr>
                            <w:r>
                              <w:rPr>
                                <w:w w:val="99"/>
                                <w:sz w:val="20"/>
                              </w:rPr>
                              <w:t>6</w:t>
                            </w:r>
                          </w:p>
                        </w:tc>
                      </w:tr>
                      <w:tr w:rsidR="008A18CC" w14:paraId="20AD71A3"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C0BA6DC" w14:textId="77777777" w:rsidR="008A18CC" w:rsidRDefault="008A18CC" w:rsidP="00602F75">
                            <w:pPr>
                              <w:pStyle w:val="TableParagraph"/>
                              <w:spacing w:line="240" w:lineRule="exact"/>
                              <w:ind w:left="28"/>
                              <w:jc w:val="both"/>
                              <w:rPr>
                                <w:sz w:val="20"/>
                              </w:rPr>
                            </w:pPr>
                            <w:r>
                              <w:rPr>
                                <w:sz w:val="20"/>
                              </w:rPr>
                              <w:t>嘉義長庚醫院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760D139F"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6EB6A276"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6F8371B0" w14:textId="77777777" w:rsidR="008A18CC" w:rsidRDefault="008A18CC" w:rsidP="00602F75">
                            <w:pPr>
                              <w:pStyle w:val="TableParagraph"/>
                              <w:spacing w:line="240" w:lineRule="exact"/>
                              <w:ind w:right="60"/>
                              <w:rPr>
                                <w:sz w:val="20"/>
                              </w:rPr>
                            </w:pPr>
                            <w:r>
                              <w:rPr>
                                <w:w w:val="99"/>
                                <w:sz w:val="20"/>
                              </w:rPr>
                              <w:t>2</w:t>
                            </w:r>
                          </w:p>
                        </w:tc>
                      </w:tr>
                      <w:tr w:rsidR="008A18CC" w14:paraId="4B210C1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8ED4811" w14:textId="77777777" w:rsidR="008A18CC" w:rsidRPr="006611EF" w:rsidRDefault="008A18CC" w:rsidP="006611EF">
                            <w:pPr>
                              <w:pStyle w:val="TableParagraph"/>
                              <w:spacing w:line="240" w:lineRule="exact"/>
                              <w:ind w:left="28"/>
                              <w:jc w:val="left"/>
                              <w:rPr>
                                <w:spacing w:val="-20"/>
                                <w:sz w:val="20"/>
                              </w:rPr>
                            </w:pPr>
                            <w:r w:rsidRPr="006611EF">
                              <w:rPr>
                                <w:spacing w:val="-20"/>
                                <w:sz w:val="20"/>
                              </w:rPr>
                              <w:t>新北市立土城醫院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1F28374"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4FA9B35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3C52AF6F" w14:textId="77777777" w:rsidR="008A18CC" w:rsidRDefault="008A18CC" w:rsidP="00602F75">
                            <w:pPr>
                              <w:pStyle w:val="TableParagraph"/>
                              <w:spacing w:line="240" w:lineRule="exact"/>
                              <w:ind w:right="60"/>
                              <w:rPr>
                                <w:sz w:val="20"/>
                              </w:rPr>
                            </w:pPr>
                            <w:r>
                              <w:rPr>
                                <w:w w:val="99"/>
                                <w:sz w:val="20"/>
                              </w:rPr>
                              <w:t>3</w:t>
                            </w:r>
                          </w:p>
                        </w:tc>
                      </w:tr>
                      <w:tr w:rsidR="008A18CC" w14:paraId="12451FBA"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4DD9B53B" w14:textId="77777777" w:rsidR="008A18CC" w:rsidRDefault="008A18CC" w:rsidP="00602F75">
                            <w:pPr>
                              <w:pStyle w:val="TableParagraph"/>
                              <w:spacing w:line="240" w:lineRule="exact"/>
                              <w:ind w:left="28"/>
                              <w:jc w:val="both"/>
                              <w:rPr>
                                <w:sz w:val="20"/>
                              </w:rPr>
                            </w:pPr>
                            <w:r>
                              <w:rPr>
                                <w:sz w:val="20"/>
                              </w:rPr>
                              <w:t>彰化基督教醫院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340A8156"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12107F1C"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1DE917DC" w14:textId="77777777" w:rsidR="008A18CC" w:rsidRDefault="008A18CC" w:rsidP="00602F75">
                            <w:pPr>
                              <w:pStyle w:val="TableParagraph"/>
                              <w:spacing w:line="240" w:lineRule="exact"/>
                              <w:ind w:right="60"/>
                              <w:rPr>
                                <w:sz w:val="20"/>
                              </w:rPr>
                            </w:pPr>
                            <w:r>
                              <w:rPr>
                                <w:w w:val="99"/>
                                <w:sz w:val="20"/>
                              </w:rPr>
                              <w:t>5</w:t>
                            </w:r>
                          </w:p>
                        </w:tc>
                      </w:tr>
                      <w:tr w:rsidR="008A18CC" w14:paraId="500744F7" w14:textId="77777777" w:rsidTr="00290AC6">
                        <w:trPr>
                          <w:trHeight w:hRule="exact" w:val="340"/>
                          <w:jc w:val="center"/>
                        </w:trPr>
                        <w:tc>
                          <w:tcPr>
                            <w:tcW w:w="1594"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00DEDD05" w14:textId="77777777" w:rsidR="008A18CC" w:rsidRDefault="008A18CC" w:rsidP="00602F75">
                            <w:pPr>
                              <w:pStyle w:val="TableParagraph"/>
                              <w:spacing w:line="240" w:lineRule="exact"/>
                              <w:ind w:left="28"/>
                              <w:jc w:val="both"/>
                              <w:rPr>
                                <w:sz w:val="20"/>
                              </w:rPr>
                            </w:pPr>
                            <w:r>
                              <w:rPr>
                                <w:sz w:val="20"/>
                              </w:rPr>
                              <w:t>聯新國際醫院</w:t>
                            </w:r>
                          </w:p>
                        </w:tc>
                        <w:tc>
                          <w:tcPr>
                            <w:tcW w:w="1193" w:type="dxa"/>
                            <w:tcBorders>
                              <w:top w:val="single" w:sz="24" w:space="0" w:color="FFFFFF"/>
                              <w:left w:val="single" w:sz="24" w:space="0" w:color="FFFFFF"/>
                              <w:bottom w:val="single" w:sz="24" w:space="0" w:color="FFFFFF"/>
                              <w:right w:val="single" w:sz="12" w:space="0" w:color="FFFFFF"/>
                            </w:tcBorders>
                            <w:shd w:val="clear" w:color="auto" w:fill="B8CCE4"/>
                            <w:vAlign w:val="center"/>
                          </w:tcPr>
                          <w:p w14:paraId="00D1B002" w14:textId="77777777" w:rsidR="008A18CC" w:rsidRDefault="008A18CC" w:rsidP="00602F75">
                            <w:pPr>
                              <w:pStyle w:val="TableParagraph"/>
                              <w:spacing w:line="240" w:lineRule="exact"/>
                              <w:ind w:right="62"/>
                              <w:rPr>
                                <w:sz w:val="20"/>
                              </w:rPr>
                            </w:pPr>
                            <w:r>
                              <w:rPr>
                                <w:w w:val="99"/>
                                <w:sz w:val="20"/>
                              </w:rPr>
                              <w:t>1</w:t>
                            </w:r>
                          </w:p>
                        </w:tc>
                        <w:tc>
                          <w:tcPr>
                            <w:tcW w:w="1147" w:type="dxa"/>
                            <w:tcBorders>
                              <w:top w:val="single" w:sz="24" w:space="0" w:color="FFFFFF"/>
                              <w:left w:val="single" w:sz="12" w:space="0" w:color="FFFFFF"/>
                              <w:bottom w:val="single" w:sz="24" w:space="0" w:color="FFFFFF"/>
                              <w:right w:val="single" w:sz="24" w:space="0" w:color="FFFFFF"/>
                            </w:tcBorders>
                            <w:shd w:val="clear" w:color="auto" w:fill="B8CCE4"/>
                            <w:vAlign w:val="center"/>
                          </w:tcPr>
                          <w:p w14:paraId="0759F022" w14:textId="77777777" w:rsidR="008A18CC" w:rsidRDefault="008A18CC" w:rsidP="00602F75">
                            <w:pPr>
                              <w:pStyle w:val="TableParagraph"/>
                              <w:spacing w:line="240" w:lineRule="exact"/>
                              <w:ind w:right="57"/>
                              <w:rPr>
                                <w:sz w:val="20"/>
                              </w:rPr>
                            </w:pPr>
                            <w:r>
                              <w:rPr>
                                <w:w w:val="99"/>
                                <w:sz w:val="20"/>
                              </w:rPr>
                              <w:t>－</w:t>
                            </w:r>
                          </w:p>
                        </w:tc>
                        <w:tc>
                          <w:tcPr>
                            <w:tcW w:w="1303" w:type="dxa"/>
                            <w:tcBorders>
                              <w:top w:val="single" w:sz="24" w:space="0" w:color="FFFFFF"/>
                              <w:left w:val="single" w:sz="24" w:space="0" w:color="FFFFFF"/>
                              <w:bottom w:val="single" w:sz="24" w:space="0" w:color="FFFFFF"/>
                              <w:right w:val="single" w:sz="24" w:space="0" w:color="FFFFFF"/>
                            </w:tcBorders>
                            <w:shd w:val="clear" w:color="auto" w:fill="B8CCE4"/>
                            <w:vAlign w:val="center"/>
                          </w:tcPr>
                          <w:p w14:paraId="205DF831" w14:textId="77777777" w:rsidR="008A18CC" w:rsidRDefault="008A18CC" w:rsidP="00602F75">
                            <w:pPr>
                              <w:pStyle w:val="TableParagraph"/>
                              <w:spacing w:line="240" w:lineRule="exact"/>
                              <w:ind w:right="60"/>
                              <w:rPr>
                                <w:sz w:val="20"/>
                              </w:rPr>
                            </w:pPr>
                            <w:r>
                              <w:rPr>
                                <w:w w:val="99"/>
                                <w:sz w:val="20"/>
                              </w:rPr>
                              <w:t>3</w:t>
                            </w:r>
                          </w:p>
                        </w:tc>
                      </w:tr>
                    </w:tbl>
                    <w:p w14:paraId="41ED9E4F" w14:textId="77777777" w:rsidR="008A18CC" w:rsidRDefault="008A18CC" w:rsidP="008A18CC">
                      <w:pPr>
                        <w:spacing w:line="240" w:lineRule="exact"/>
                        <w:ind w:rightChars="-10" w:right="-24"/>
                        <w:rPr>
                          <w:rFonts w:ascii="標楷體" w:eastAsia="標楷體" w:hAnsi="標楷體"/>
                          <w:spacing w:val="-4"/>
                          <w:sz w:val="18"/>
                          <w:szCs w:val="18"/>
                        </w:rPr>
                      </w:pPr>
                      <w:r>
                        <w:rPr>
                          <w:rFonts w:ascii="標楷體" w:eastAsia="標楷體" w:hAnsi="標楷體" w:hint="eastAsia"/>
                          <w:spacing w:val="-4"/>
                          <w:sz w:val="18"/>
                          <w:szCs w:val="18"/>
                        </w:rPr>
                        <w:t>註：1.資料統計至115年5月5日止。</w:t>
                      </w:r>
                    </w:p>
                    <w:p w14:paraId="53DF09BA" w14:textId="77777777" w:rsidR="008A18CC" w:rsidRPr="00602F75" w:rsidRDefault="008A18CC" w:rsidP="008A18CC">
                      <w:pPr>
                        <w:spacing w:line="200" w:lineRule="exact"/>
                        <w:ind w:leftChars="144" w:left="522" w:rightChars="-2" w:right="-5" w:hangingChars="100" w:hanging="176"/>
                        <w:jc w:val="both"/>
                        <w:rPr>
                          <w:rFonts w:ascii="標楷體" w:eastAsia="標楷體" w:hAnsi="標楷體"/>
                          <w:spacing w:val="-6"/>
                          <w:sz w:val="18"/>
                          <w:szCs w:val="18"/>
                        </w:rPr>
                      </w:pPr>
                      <w:r>
                        <w:rPr>
                          <w:rFonts w:ascii="標楷體" w:eastAsia="標楷體" w:hAnsi="標楷體" w:hint="eastAsia"/>
                          <w:spacing w:val="-4"/>
                          <w:sz w:val="18"/>
                          <w:szCs w:val="18"/>
                        </w:rPr>
                        <w:t>2.</w:t>
                      </w:r>
                      <w:r w:rsidRPr="00602F75">
                        <w:rPr>
                          <w:rFonts w:ascii="標楷體" w:eastAsia="標楷體" w:hAnsi="標楷體" w:hint="eastAsia"/>
                          <w:spacing w:val="-6"/>
                          <w:sz w:val="18"/>
                          <w:szCs w:val="18"/>
                        </w:rPr>
                        <w:t>九大透明性原則：(1)AI詳情及輸出；(2)AI目的；(3)AI之警告範圍外使用；(4)AI開發詳情及輸入特徵；(5)確保AI開發公平性之過程；(6)外部驗證過程；(7)模型表現之量化指標；(8)AI實施與使用之持續維護；(9)更新和持續驗證或公平性評估計畫。</w:t>
                      </w:r>
                    </w:p>
                    <w:p w14:paraId="2E84F3EC" w14:textId="77777777" w:rsidR="008A18CC" w:rsidRDefault="008A18CC" w:rsidP="008A18CC">
                      <w:pPr>
                        <w:spacing w:line="200" w:lineRule="exact"/>
                        <w:ind w:firstLineChars="190" w:firstLine="334"/>
                        <w:jc w:val="both"/>
                      </w:pPr>
                      <w:r>
                        <w:rPr>
                          <w:rFonts w:ascii="標楷體" w:eastAsia="標楷體" w:hAnsi="標楷體" w:hint="eastAsia"/>
                          <w:spacing w:val="-4"/>
                          <w:sz w:val="18"/>
                          <w:szCs w:val="18"/>
                        </w:rPr>
                        <w:t>3.資料來源：本部自行整理。</w:t>
                      </w:r>
                    </w:p>
                  </w:txbxContent>
                </v:textbox>
                <w10:wrap type="square"/>
              </v:shape>
            </w:pict>
          </mc:Fallback>
        </mc:AlternateContent>
      </w:r>
      <w:r w:rsidR="00AE011C" w:rsidRPr="0019150E">
        <w:rPr>
          <w:rFonts w:ascii="標楷體" w:eastAsia="標楷體" w:hAnsi="標楷體" w:hint="eastAsia"/>
          <w:b/>
          <w:spacing w:val="-10"/>
          <w:sz w:val="28"/>
          <w:szCs w:val="28"/>
        </w:rPr>
        <w:t>7</w:t>
      </w:r>
      <w:r w:rsidR="009E3298" w:rsidRPr="0019150E">
        <w:rPr>
          <w:rFonts w:ascii="標楷體" w:eastAsia="標楷體" w:hAnsi="標楷體" w:hint="eastAsia"/>
          <w:b/>
          <w:spacing w:val="-10"/>
          <w:sz w:val="28"/>
          <w:szCs w:val="28"/>
        </w:rPr>
        <w:t xml:space="preserve">.　</w:t>
      </w:r>
      <w:r w:rsidR="0019150E">
        <w:rPr>
          <w:rFonts w:ascii="標楷體" w:eastAsia="標楷體" w:hAnsi="標楷體" w:hint="eastAsia"/>
          <w:b/>
          <w:spacing w:val="-10"/>
          <w:sz w:val="28"/>
          <w:szCs w:val="28"/>
        </w:rPr>
        <w:t>食品藥物管理署</w:t>
      </w:r>
      <w:r w:rsidR="003308EE" w:rsidRPr="0019150E">
        <w:rPr>
          <w:rFonts w:ascii="標楷體" w:eastAsia="標楷體" w:hAnsi="標楷體" w:hint="eastAsia"/>
          <w:b/>
          <w:spacing w:val="-10"/>
          <w:sz w:val="28"/>
          <w:szCs w:val="28"/>
        </w:rPr>
        <w:t>推動智慧醫材相關輔導計畫，協助業者建立品質管理制度及取得醫療器材許可證，惟計畫間尚乏整合銜接機制，相關產品上市後未能有效推展至醫療服務體系實際應用，影響計畫推動成效，允宜研謀改善，以促進智慧醫療科技產業發展：</w:t>
      </w:r>
      <w:r w:rsidR="003308EE" w:rsidRPr="0019150E">
        <w:rPr>
          <w:rFonts w:ascii="標楷體" w:eastAsia="標楷體" w:hAnsi="標楷體" w:hint="eastAsia"/>
          <w:spacing w:val="-10"/>
          <w:sz w:val="28"/>
          <w:szCs w:val="28"/>
        </w:rPr>
        <w:t>衛福部為提升我國智慧醫療器材</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之產業競爭</w:t>
      </w:r>
      <w:r w:rsidR="003308EE" w:rsidRPr="0019150E">
        <w:rPr>
          <w:rFonts w:ascii="標楷體" w:eastAsia="標楷體" w:hAnsi="標楷體" w:hint="eastAsia"/>
          <w:spacing w:val="-10"/>
          <w:sz w:val="28"/>
          <w:szCs w:val="28"/>
        </w:rPr>
        <w:lastRenderedPageBreak/>
        <w:t>力，於111至114年推動「關鍵時代智慧醫材及顯示科技躍升計畫」，透過成立智慧科技醫材專案辦公室，協助資通訊產業與醫療端跨域結合，發展智慧健康照護產品，截至114年底止，計畫支用經費計1億5,467萬餘元。經查食品藥物管理署運用該計畫經費，自111年起辦理「智慧醫療器材品質管理系統符合性研析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下稱智慧醫材品管系統計畫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及「智慧醫療器材諮詢輔導暨產業鏈結推動計畫」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下稱智慧醫材產業鏈結計畫</w:t>
      </w:r>
      <w:r w:rsidR="00DF3AA4" w:rsidRPr="0019150E">
        <w:rPr>
          <w:rFonts w:ascii="標楷體" w:eastAsia="標楷體" w:hAnsi="標楷體" w:hint="eastAsia"/>
          <w:spacing w:val="-10"/>
          <w:sz w:val="28"/>
          <w:szCs w:val="28"/>
        </w:rPr>
        <w:t>）</w:t>
      </w:r>
      <w:r w:rsidR="003308EE" w:rsidRPr="0019150E">
        <w:rPr>
          <w:rFonts w:ascii="標楷體" w:eastAsia="標楷體" w:hAnsi="標楷體" w:hint="eastAsia"/>
          <w:spacing w:val="-10"/>
          <w:sz w:val="28"/>
          <w:szCs w:val="28"/>
        </w:rPr>
        <w:t>，藉由2項計畫之配合銜接，引導業者完善品質管理，並逐步銜接產品開發及上市作業，惟111至114年接受智慧醫材品管系統計畫輔導之25家業者中，進一步參與智慧醫材產業鏈結計畫者僅4家，相關輔導措施未能有效串聯，不利引導完成品質管理系統建置之業者銜接後續產品開發應用流程，影響整體計畫推動綜效；另該署111至114年已協助業者取得22項國產智慧醫材許可證，惟截至115年4月8日止，該等產品均未納入全民健康保險體系評估收載，不利導入醫療服務體系應用並形成市場規模，恐影響計畫執行效益。考量衛福部已自113年起推動「次世代數位醫療平台成立三大AI中心補助計畫」，補助醫院設立AI影響性研究中心，透過跨院際臨床試驗合作機制，協助業者蒐集智慧醫材臨床效益、安全性及成本效益等實證資料，有助作為銜接健保給付制度之參據，經函請衛福部研謀強化智慧醫材相關計畫之銜接與串聯，並偕同AI影響性研究中心共同合作，協助業者取得臨床實證科學證據，以促進智慧醫材研發成果之落地應用及產業發展。【詳總決算審核報告第2冊丙、拾柒、衛</w:t>
      </w:r>
      <w:r w:rsidR="00056E3A" w:rsidRPr="0019150E">
        <w:rPr>
          <w:rFonts w:ascii="標楷體" w:eastAsia="標楷體" w:hAnsi="標楷體" w:hint="eastAsia"/>
          <w:spacing w:val="-10"/>
          <w:sz w:val="28"/>
          <w:szCs w:val="28"/>
        </w:rPr>
        <w:t>生</w:t>
      </w:r>
      <w:r w:rsidR="003308EE" w:rsidRPr="0019150E">
        <w:rPr>
          <w:rFonts w:ascii="標楷體" w:eastAsia="標楷體" w:hAnsi="標楷體" w:hint="eastAsia"/>
          <w:spacing w:val="-10"/>
          <w:sz w:val="28"/>
          <w:szCs w:val="28"/>
        </w:rPr>
        <w:t>福</w:t>
      </w:r>
      <w:r w:rsidR="00056E3A" w:rsidRPr="0019150E">
        <w:rPr>
          <w:rFonts w:ascii="標楷體" w:eastAsia="標楷體" w:hAnsi="標楷體" w:hint="eastAsia"/>
          <w:spacing w:val="-10"/>
          <w:sz w:val="28"/>
          <w:szCs w:val="28"/>
        </w:rPr>
        <w:t>利</w:t>
      </w:r>
      <w:r w:rsidR="003308EE" w:rsidRPr="0019150E">
        <w:rPr>
          <w:rFonts w:ascii="標楷體" w:eastAsia="標楷體" w:hAnsi="標楷體" w:hint="eastAsia"/>
          <w:spacing w:val="-10"/>
          <w:sz w:val="28"/>
          <w:szCs w:val="28"/>
        </w:rPr>
        <w:t>部主管項下重要審核意見（七）1.】</w:t>
      </w:r>
    </w:p>
    <w:p w14:paraId="4260D839" w14:textId="6E502D1A" w:rsidR="00F1067C" w:rsidRPr="0019150E" w:rsidRDefault="00AE011C" w:rsidP="00570D71">
      <w:pPr>
        <w:overflowPunct w:val="0"/>
        <w:spacing w:line="490" w:lineRule="exact"/>
        <w:ind w:firstLineChars="450" w:firstLine="1216"/>
        <w:jc w:val="both"/>
        <w:rPr>
          <w:rFonts w:ascii="標楷體" w:eastAsia="標楷體" w:hAnsi="標楷體"/>
          <w:spacing w:val="-10"/>
          <w:kern w:val="0"/>
          <w:sz w:val="28"/>
          <w:szCs w:val="28"/>
        </w:rPr>
      </w:pPr>
      <w:r w:rsidRPr="0019150E">
        <w:rPr>
          <w:rFonts w:ascii="標楷體" w:eastAsia="標楷體" w:hAnsi="標楷體" w:hint="eastAsia"/>
          <w:b/>
          <w:spacing w:val="-10"/>
          <w:sz w:val="28"/>
          <w:szCs w:val="28"/>
        </w:rPr>
        <w:t>8</w:t>
      </w:r>
      <w:r w:rsidR="00F1067C" w:rsidRPr="0019150E">
        <w:rPr>
          <w:rFonts w:ascii="標楷體" w:eastAsia="標楷體" w:hAnsi="標楷體" w:hint="eastAsia"/>
          <w:b/>
          <w:spacing w:val="-10"/>
          <w:sz w:val="28"/>
          <w:szCs w:val="28"/>
        </w:rPr>
        <w:t xml:space="preserve">.　</w:t>
      </w:r>
      <w:r w:rsidR="009D1C5F" w:rsidRPr="0019150E">
        <w:rPr>
          <w:rFonts w:ascii="標楷體" w:eastAsia="標楷體" w:hAnsi="標楷體" w:hint="eastAsia"/>
          <w:b/>
          <w:spacing w:val="-10"/>
          <w:kern w:val="0"/>
          <w:sz w:val="28"/>
          <w:szCs w:val="28"/>
        </w:rPr>
        <w:t>國科會推動</w:t>
      </w:r>
      <w:r w:rsidR="00690725" w:rsidRPr="0019150E">
        <w:rPr>
          <w:rFonts w:ascii="標楷體" w:eastAsia="標楷體" w:hAnsi="標楷體" w:hint="eastAsia"/>
          <w:b/>
          <w:spacing w:val="-10"/>
          <w:kern w:val="0"/>
          <w:sz w:val="28"/>
          <w:szCs w:val="28"/>
        </w:rPr>
        <w:t>晶片創新創業國際鏈結計畫招募新創團隊及落地發展家數未如預期，且尚無符合以股權交換投資經費案件，部分團隊亦已與國內廠商停止合作，未能有效促成創新晶片技術落地</w:t>
      </w:r>
      <w:r w:rsidR="009D1C5F" w:rsidRPr="0019150E">
        <w:rPr>
          <w:rFonts w:ascii="標楷體" w:eastAsia="標楷體" w:hAnsi="標楷體" w:hint="eastAsia"/>
          <w:b/>
          <w:spacing w:val="-10"/>
          <w:kern w:val="0"/>
          <w:sz w:val="28"/>
          <w:szCs w:val="28"/>
        </w:rPr>
        <w:t>，允宜研謀改善，以帶動國內產業晶片技術與創新應用發展：</w:t>
      </w:r>
      <w:r w:rsidR="009D1C5F" w:rsidRPr="0019150E">
        <w:rPr>
          <w:rFonts w:ascii="標楷體" w:eastAsia="標楷體" w:hAnsi="標楷體" w:hint="eastAsia"/>
          <w:spacing w:val="-10"/>
          <w:kern w:val="0"/>
          <w:sz w:val="28"/>
          <w:szCs w:val="28"/>
        </w:rPr>
        <w:t>國科會為打造臺灣成為全球晶片設計創新基地之目標，深化臺灣晶片與AI創新研發能量，辦理晶片創新創業國際鏈結計畫，執行期間為</w:t>
      </w:r>
      <w:r w:rsidR="009D1C5F" w:rsidRPr="0019150E">
        <w:rPr>
          <w:rFonts w:ascii="標楷體" w:eastAsia="標楷體" w:hAnsi="標楷體" w:hint="eastAsia"/>
          <w:bCs/>
          <w:spacing w:val="-10"/>
          <w:sz w:val="28"/>
          <w:szCs w:val="28"/>
        </w:rPr>
        <w:t>113</w:t>
      </w:r>
      <w:r w:rsidR="009D1C5F" w:rsidRPr="0019150E">
        <w:rPr>
          <w:rFonts w:ascii="標楷體" w:eastAsia="標楷體" w:hAnsi="標楷體" w:hint="eastAsia"/>
          <w:spacing w:val="-10"/>
          <w:kern w:val="0"/>
          <w:sz w:val="28"/>
          <w:szCs w:val="28"/>
        </w:rPr>
        <w:t>至117年度，113及114年度預算數分別為7億元及7億1,211萬餘元。經查，國科會113及114年度舉辦3梯次IC設計新創競賽，惟各年度僅5家及13家國內外晶片新創團隊獲選，未達預計目標值（10家及20家），據說明主要係競賽規劃期程較預計落後，及部分參賽團隊技術發展尚處於早期研發或驗證階段，未符合計畫著重技術落地與產業合作目標所致；又因尚待建立上下游供應鏈，或刻正辦理設置地點及營運模式</w:t>
      </w:r>
      <w:r w:rsidR="009D1C5F" w:rsidRPr="0019150E">
        <w:rPr>
          <w:rFonts w:ascii="標楷體" w:eastAsia="標楷體" w:hAnsi="標楷體" w:hint="eastAsia"/>
          <w:spacing w:val="-10"/>
          <w:kern w:val="0"/>
          <w:sz w:val="28"/>
          <w:szCs w:val="28"/>
        </w:rPr>
        <w:lastRenderedPageBreak/>
        <w:t>等整體評估，114年度僅3家新創團隊在臺設立研發（營運）據點，亦未達成預計目標值（4家）。另截至114年底止，前揭獲選之18家新創團隊因甫來臺發展，尚待</w:t>
      </w:r>
      <w:r w:rsidR="009D1C5F" w:rsidRPr="002A35C9">
        <w:rPr>
          <w:rFonts w:ascii="標楷體" w:eastAsia="標楷體" w:hAnsi="標楷體" w:hint="eastAsia"/>
          <w:spacing w:val="-8"/>
          <w:kern w:val="0"/>
          <w:sz w:val="28"/>
          <w:szCs w:val="28"/>
        </w:rPr>
        <w:t>與產業洽談具體合作項目及完成產品開發，或核心技術仍處開發階段等，113及114年度均無申請或核定通過以股權交換投資經費</w:t>
      </w:r>
      <w:r w:rsidR="00170568">
        <w:rPr>
          <w:rFonts w:ascii="標楷體" w:eastAsia="標楷體" w:hAnsi="標楷體" w:hint="eastAsia"/>
          <w:spacing w:val="-8"/>
          <w:kern w:val="0"/>
          <w:sz w:val="28"/>
          <w:szCs w:val="28"/>
        </w:rPr>
        <w:t>之</w:t>
      </w:r>
      <w:r w:rsidR="009D1C5F" w:rsidRPr="002A35C9">
        <w:rPr>
          <w:rFonts w:ascii="標楷體" w:eastAsia="標楷體" w:hAnsi="標楷體" w:hint="eastAsia"/>
          <w:spacing w:val="-8"/>
          <w:kern w:val="0"/>
          <w:sz w:val="28"/>
          <w:szCs w:val="28"/>
        </w:rPr>
        <w:t>團隊，致各該年度預算實現率僅20.36％及13.94％，</w:t>
      </w:r>
      <w:r w:rsidR="009D1C5F" w:rsidRPr="0019150E">
        <w:rPr>
          <w:rFonts w:ascii="標楷體" w:eastAsia="標楷體" w:hAnsi="標楷體" w:hint="eastAsia"/>
          <w:spacing w:val="-10"/>
          <w:kern w:val="0"/>
          <w:sz w:val="28"/>
          <w:szCs w:val="28"/>
        </w:rPr>
        <w:t>且經該會115年3月底追蹤新創團隊與產業技術合作情形，計有8家團隊已停止與相關廠商之技術合作，未有效促成創新晶片技術落地</w:t>
      </w:r>
      <w:r w:rsidR="00D14E11" w:rsidRPr="0019150E">
        <w:rPr>
          <w:rFonts w:ascii="標楷體" w:eastAsia="標楷體" w:hAnsi="標楷體" w:hint="eastAsia"/>
          <w:spacing w:val="-10"/>
          <w:kern w:val="0"/>
          <w:sz w:val="28"/>
          <w:szCs w:val="28"/>
        </w:rPr>
        <w:t>，</w:t>
      </w:r>
      <w:r w:rsidR="009D1C5F" w:rsidRPr="0019150E">
        <w:rPr>
          <w:rFonts w:ascii="標楷體" w:eastAsia="標楷體" w:hAnsi="標楷體" w:hint="eastAsia"/>
          <w:spacing w:val="-10"/>
          <w:kern w:val="0"/>
          <w:sz w:val="28"/>
          <w:szCs w:val="28"/>
        </w:rPr>
        <w:t>經函請國科會研謀改善，以帶動國內產業晶片技術與創新應用發展。【詳總決算審核報告第2冊丙、貳拾貳、</w:t>
      </w:r>
      <w:r w:rsidR="003308EE" w:rsidRPr="0019150E">
        <w:rPr>
          <w:rFonts w:ascii="標楷體" w:eastAsia="標楷體" w:hAnsi="標楷體" w:hint="eastAsia"/>
          <w:spacing w:val="-10"/>
          <w:kern w:val="0"/>
          <w:sz w:val="28"/>
          <w:szCs w:val="28"/>
        </w:rPr>
        <w:t>國</w:t>
      </w:r>
      <w:r w:rsidR="00056E3A" w:rsidRPr="0019150E">
        <w:rPr>
          <w:rFonts w:ascii="標楷體" w:eastAsia="標楷體" w:hAnsi="標楷體" w:hint="eastAsia"/>
          <w:spacing w:val="-10"/>
          <w:kern w:val="0"/>
          <w:sz w:val="28"/>
          <w:szCs w:val="28"/>
        </w:rPr>
        <w:t>家</w:t>
      </w:r>
      <w:r w:rsidR="003308EE" w:rsidRPr="0019150E">
        <w:rPr>
          <w:rFonts w:ascii="標楷體" w:eastAsia="標楷體" w:hAnsi="標楷體" w:hint="eastAsia"/>
          <w:spacing w:val="-10"/>
          <w:kern w:val="0"/>
          <w:sz w:val="28"/>
          <w:szCs w:val="28"/>
        </w:rPr>
        <w:t>科</w:t>
      </w:r>
      <w:r w:rsidR="00056E3A" w:rsidRPr="0019150E">
        <w:rPr>
          <w:rFonts w:ascii="標楷體" w:eastAsia="標楷體" w:hAnsi="標楷體" w:hint="eastAsia"/>
          <w:spacing w:val="-10"/>
          <w:kern w:val="0"/>
          <w:sz w:val="28"/>
          <w:szCs w:val="28"/>
        </w:rPr>
        <w:t>學及技術委員</w:t>
      </w:r>
      <w:r w:rsidR="003308EE" w:rsidRPr="0019150E">
        <w:rPr>
          <w:rFonts w:ascii="標楷體" w:eastAsia="標楷體" w:hAnsi="標楷體" w:hint="eastAsia"/>
          <w:spacing w:val="-10"/>
          <w:kern w:val="0"/>
          <w:sz w:val="28"/>
          <w:szCs w:val="28"/>
        </w:rPr>
        <w:t>會</w:t>
      </w:r>
      <w:r w:rsidR="009D1C5F" w:rsidRPr="0019150E">
        <w:rPr>
          <w:rFonts w:ascii="標楷體" w:eastAsia="標楷體" w:hAnsi="標楷體" w:hint="eastAsia"/>
          <w:spacing w:val="-10"/>
          <w:kern w:val="0"/>
          <w:sz w:val="28"/>
          <w:szCs w:val="28"/>
        </w:rPr>
        <w:t>主管項下重要審核意見（四）1.】</w:t>
      </w:r>
    </w:p>
    <w:p w14:paraId="7F15C6B9" w14:textId="0BC862FC" w:rsidR="00797A65" w:rsidRPr="00856BE1" w:rsidRDefault="00AE011C" w:rsidP="00815123">
      <w:pPr>
        <w:overflowPunct w:val="0"/>
        <w:spacing w:line="500" w:lineRule="exact"/>
        <w:ind w:firstLineChars="450" w:firstLine="1261"/>
        <w:jc w:val="both"/>
        <w:rPr>
          <w:rFonts w:ascii="標楷體" w:eastAsia="標楷體" w:hAnsi="標楷體" w:cs="Times New Roman"/>
          <w:b/>
          <w:bCs/>
          <w:spacing w:val="-13"/>
          <w:sz w:val="28"/>
          <w:szCs w:val="28"/>
        </w:rPr>
      </w:pPr>
      <w:r w:rsidRPr="0019150E">
        <w:rPr>
          <w:rFonts w:ascii="標楷體" w:eastAsia="標楷體" w:hAnsi="標楷體" w:hint="eastAsia"/>
          <w:b/>
          <w:sz w:val="28"/>
          <w:szCs w:val="28"/>
        </w:rPr>
        <w:t>9</w:t>
      </w:r>
      <w:r w:rsidR="00267994" w:rsidRPr="0019150E">
        <w:rPr>
          <w:rFonts w:ascii="標楷體" w:eastAsia="標楷體" w:hAnsi="標楷體" w:hint="eastAsia"/>
          <w:b/>
          <w:sz w:val="28"/>
          <w:szCs w:val="28"/>
        </w:rPr>
        <w:t>.</w:t>
      </w:r>
      <w:r w:rsidR="00AD1973" w:rsidRPr="0019150E">
        <w:rPr>
          <w:rFonts w:ascii="標楷體" w:eastAsia="標楷體" w:hAnsi="標楷體" w:hint="eastAsia"/>
          <w:b/>
          <w:spacing w:val="-2"/>
          <w:sz w:val="28"/>
          <w:szCs w:val="28"/>
        </w:rPr>
        <w:t xml:space="preserve">　</w:t>
      </w:r>
      <w:r w:rsidR="00797A65" w:rsidRPr="0019150E">
        <w:rPr>
          <w:rFonts w:ascii="標楷體" w:eastAsia="標楷體" w:hAnsi="標楷體" w:cs="Times New Roman" w:hint="eastAsia"/>
          <w:b/>
          <w:spacing w:val="-14"/>
          <w:sz w:val="28"/>
          <w:szCs w:val="28"/>
        </w:rPr>
        <w:t>金融監督管理委員會</w:t>
      </w:r>
      <w:r w:rsidR="00797A65" w:rsidRPr="0019150E">
        <w:rPr>
          <w:rFonts w:ascii="標楷體" w:eastAsia="標楷體" w:hAnsi="標楷體" w:cs="Times New Roman" w:hint="eastAsia"/>
          <w:b/>
          <w:bCs/>
          <w:spacing w:val="-14"/>
          <w:sz w:val="28"/>
        </w:rPr>
        <w:t>為協助金融業善用人工智慧（AI），發布運用指引並督導產業公會訂定自律規範，金融業應用比率已有提升，惟逾半數業者尚未更新風險架構與訂定透明性原則；又AI具高度技術複雜性及威脅性，惟未參照各界建言要求金融機構資安長需具資安專業背景，允宜檢討精進相關監理措施，以利於AI發展下建立完善治理架構並維持資安韌性</w:t>
      </w:r>
      <w:r w:rsidR="00797A65" w:rsidRPr="0019150E">
        <w:rPr>
          <w:rFonts w:ascii="標楷體" w:eastAsia="標楷體" w:hAnsi="標楷體" w:cs="Times New Roman" w:hint="eastAsia"/>
          <w:b/>
          <w:bCs/>
          <w:spacing w:val="-14"/>
          <w:sz w:val="28"/>
          <w:szCs w:val="28"/>
        </w:rPr>
        <w:t>：</w:t>
      </w:r>
      <w:bookmarkStart w:id="5" w:name="_Hlk230353697"/>
      <w:bookmarkStart w:id="6" w:name="_Hlk230354391"/>
      <w:r w:rsidR="00797A65" w:rsidRPr="0019150E">
        <w:rPr>
          <w:rFonts w:ascii="標楷體" w:eastAsia="標楷體" w:hAnsi="標楷體" w:cs="Times New Roman" w:hint="eastAsia"/>
          <w:spacing w:val="-14"/>
          <w:sz w:val="28"/>
          <w:szCs w:val="28"/>
        </w:rPr>
        <w:t>金融監督管理委員會（下稱金管會）為協助金融機構善用AI並有效管理風險，於112及113年間陸續發布「金融業運用人工智慧（AI）之核心原則與相關推動政策」及「金融業運用人工智慧（AI）指引」，建議金</w:t>
      </w:r>
      <w:r w:rsidR="00797A65" w:rsidRPr="002A35C9">
        <w:rPr>
          <w:rFonts w:ascii="標楷體" w:eastAsia="標楷體" w:hAnsi="標楷體" w:cs="Times New Roman" w:hint="eastAsia"/>
          <w:sz w:val="28"/>
          <w:szCs w:val="28"/>
        </w:rPr>
        <w:t>融機構應建立全面且有效之AI相關風險管理機制。據金管會114年5月公布之調查結果，383家金融機構及周邊單位中，已導入AI者計126家，占比33％，較113年之29％，</w:t>
      </w:r>
      <w:r w:rsidR="00797A65" w:rsidRPr="0019150E">
        <w:rPr>
          <w:rFonts w:ascii="標楷體" w:eastAsia="標楷體" w:hAnsi="標楷體" w:cs="Times New Roman" w:hint="eastAsia"/>
          <w:spacing w:val="-14"/>
          <w:sz w:val="28"/>
          <w:szCs w:val="28"/>
        </w:rPr>
        <w:t>增加4個百分點，其中導入生成式AI者計61家，占</w:t>
      </w:r>
      <w:r w:rsidR="0022012E" w:rsidRPr="0019150E">
        <w:rPr>
          <w:rFonts w:ascii="標楷體" w:eastAsia="標楷體" w:hAnsi="標楷體" w:cs="Times New Roman" w:hint="eastAsia"/>
          <w:spacing w:val="-14"/>
          <w:sz w:val="28"/>
          <w:szCs w:val="28"/>
        </w:rPr>
        <w:t>126家</w:t>
      </w:r>
      <w:r w:rsidR="00797A65" w:rsidRPr="0019150E">
        <w:rPr>
          <w:rFonts w:ascii="標楷體" w:eastAsia="標楷體" w:hAnsi="標楷體" w:cs="Times New Roman" w:hint="eastAsia"/>
          <w:spacing w:val="-14"/>
          <w:sz w:val="28"/>
          <w:szCs w:val="28"/>
        </w:rPr>
        <w:t>已導入AI</w:t>
      </w:r>
      <w:r w:rsidR="0022012E">
        <w:rPr>
          <w:rFonts w:ascii="標楷體" w:eastAsia="標楷體" w:hAnsi="標楷體" w:cs="Times New Roman" w:hint="eastAsia"/>
          <w:spacing w:val="-14"/>
          <w:sz w:val="28"/>
          <w:szCs w:val="28"/>
        </w:rPr>
        <w:t>者</w:t>
      </w:r>
      <w:r w:rsidR="00797A65" w:rsidRPr="0019150E">
        <w:rPr>
          <w:rFonts w:ascii="標楷體" w:eastAsia="標楷體" w:hAnsi="標楷體" w:cs="Times New Roman" w:hint="eastAsia"/>
          <w:spacing w:val="-14"/>
          <w:sz w:val="28"/>
          <w:szCs w:val="28"/>
        </w:rPr>
        <w:t>之48％，亦較113年度之27％，成長21個百分點，應用比率已有提升。惟126家已導入AI者，有53.17％未因應AI風險建立新管理架構，以及未就AI系統生命週期之透明性及可解釋性擬訂共通性原則，另有38.89％之AI系統係由第三方建立，恐難以因應AI對資訊安全及個資保護等面向引發之風險。又金管會於114年間發布「金融資安韌性發展藍圖」，強化資安長職（權）責及問責機制，以利金融業推動AI運用場景之資訊安全治理，惟截至115年4月15日止，金管會僅要求銀行及一定規模以上之金融機構，設置副總經理以上或職責相當之人兼任資安長，尚未參照外界建言考量AI威脅具高度技術複雜性，要求金融機構資安長需具資安專業背景</w:t>
      </w:r>
      <w:r w:rsidR="00F46AF5" w:rsidRPr="0019150E">
        <w:rPr>
          <w:rFonts w:ascii="標楷體" w:eastAsia="標楷體" w:hAnsi="標楷體" w:cs="Times New Roman" w:hint="eastAsia"/>
          <w:spacing w:val="-14"/>
          <w:sz w:val="28"/>
          <w:szCs w:val="28"/>
        </w:rPr>
        <w:t>，</w:t>
      </w:r>
      <w:r w:rsidR="00797A65" w:rsidRPr="0019150E">
        <w:rPr>
          <w:rFonts w:ascii="標楷體" w:eastAsia="標楷體" w:hAnsi="標楷體" w:cs="Times New Roman" w:hint="eastAsia"/>
          <w:spacing w:val="-14"/>
          <w:sz w:val="28"/>
          <w:szCs w:val="28"/>
        </w:rPr>
        <w:t>經函請金管會檢討精進相關監理措施，以利於A</w:t>
      </w:r>
      <w:r w:rsidR="00797A65" w:rsidRPr="0019150E">
        <w:rPr>
          <w:rFonts w:ascii="標楷體" w:eastAsia="標楷體" w:hAnsi="標楷體" w:cs="Times New Roman"/>
          <w:spacing w:val="-14"/>
          <w:sz w:val="28"/>
          <w:szCs w:val="28"/>
        </w:rPr>
        <w:t>I</w:t>
      </w:r>
      <w:r w:rsidR="00797A65" w:rsidRPr="0019150E">
        <w:rPr>
          <w:rFonts w:ascii="標楷體" w:eastAsia="標楷體" w:hAnsi="標楷體" w:cs="Times New Roman" w:hint="eastAsia"/>
          <w:spacing w:val="-14"/>
          <w:sz w:val="28"/>
          <w:szCs w:val="28"/>
        </w:rPr>
        <w:t>發展下建立完善治理架構並維持資安韌性。</w:t>
      </w:r>
      <w:r w:rsidR="00797A65" w:rsidRPr="0019150E">
        <w:rPr>
          <w:rFonts w:hint="eastAsia"/>
          <w:spacing w:val="-14"/>
          <w:sz w:val="28"/>
          <w:szCs w:val="28"/>
        </w:rPr>
        <w:t>【</w:t>
      </w:r>
      <w:r w:rsidR="00797A65" w:rsidRPr="0019150E">
        <w:rPr>
          <w:rFonts w:ascii="標楷體" w:eastAsia="標楷體" w:hAnsi="標楷體" w:cs="Times New Roman" w:hint="eastAsia"/>
          <w:spacing w:val="-14"/>
          <w:sz w:val="28"/>
          <w:szCs w:val="28"/>
        </w:rPr>
        <w:t>詳總決算審核報告第2冊丙、貳拾參、金融監督管理委員會主管項下重要審核意見（七）</w:t>
      </w:r>
      <w:r w:rsidR="00797A65" w:rsidRPr="0019150E">
        <w:rPr>
          <w:rFonts w:hint="eastAsia"/>
          <w:spacing w:val="-14"/>
          <w:sz w:val="28"/>
          <w:szCs w:val="28"/>
        </w:rPr>
        <w:t>】</w:t>
      </w:r>
      <w:bookmarkEnd w:id="5"/>
      <w:bookmarkEnd w:id="6"/>
    </w:p>
    <w:sectPr w:rsidR="00797A65" w:rsidRPr="00856BE1" w:rsidSect="00856BE1">
      <w:footerReference w:type="even" r:id="rId12"/>
      <w:footerReference w:type="default" r:id="rId13"/>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C573" w14:textId="77777777" w:rsidR="00AD11F2" w:rsidRDefault="00AD11F2" w:rsidP="00053797">
      <w:r>
        <w:separator/>
      </w:r>
    </w:p>
  </w:endnote>
  <w:endnote w:type="continuationSeparator" w:id="0">
    <w:p w14:paraId="5CC4A7A7" w14:textId="77777777" w:rsidR="00AD11F2" w:rsidRDefault="00AD11F2" w:rsidP="0005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6270" w14:textId="467F09A9" w:rsidR="00C7403A" w:rsidRPr="00831A72" w:rsidRDefault="00C7403A" w:rsidP="00831A7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304851782"/>
        <w:docPartObj>
          <w:docPartGallery w:val="Page Numbers (Bottom of Page)"/>
          <w:docPartUnique/>
        </w:docPartObj>
      </w:sdtPr>
      <w:sdtEnd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0E694C" w:rsidRPr="000E694C">
          <w:rPr>
            <w:rFonts w:ascii="標楷體" w:eastAsia="標楷體" w:hAnsi="標楷體"/>
            <w:noProof/>
            <w:lang w:val="zh-TW"/>
          </w:rPr>
          <w:t>22</w:t>
        </w:r>
        <w:r w:rsidRPr="005343DF">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E7BE" w14:textId="7EF68E8E" w:rsidR="00C7403A" w:rsidRPr="00346852" w:rsidRDefault="00C7403A" w:rsidP="00346852">
    <w:pPr>
      <w:pStyle w:val="a5"/>
      <w:jc w:val="center"/>
      <w:rPr>
        <w:rFonts w:ascii="標楷體" w:eastAsia="標楷體" w:hAnsi="標楷體"/>
      </w:rPr>
    </w:pPr>
    <w:r w:rsidRPr="005343DF">
      <w:rPr>
        <w:rFonts w:ascii="標楷體" w:eastAsia="標楷體" w:hAnsi="標楷體" w:hint="eastAsia"/>
      </w:rPr>
      <w:t>乙</w:t>
    </w:r>
    <w:r w:rsidRPr="005343DF">
      <w:rPr>
        <w:rFonts w:ascii="標楷體" w:eastAsia="標楷體" w:hAnsi="標楷體" w:hint="eastAsia"/>
        <w:color w:val="000000"/>
        <w:spacing w:val="-8"/>
      </w:rPr>
      <w:t>－</w:t>
    </w:r>
    <w:sdt>
      <w:sdtPr>
        <w:rPr>
          <w:rFonts w:ascii="標楷體" w:eastAsia="標楷體" w:hAnsi="標楷體"/>
        </w:rPr>
        <w:id w:val="1733348491"/>
        <w:docPartObj>
          <w:docPartGallery w:val="Page Numbers (Bottom of Page)"/>
          <w:docPartUnique/>
        </w:docPartObj>
      </w:sdtPr>
      <w:sdtEndPr/>
      <w:sdtContent>
        <w:r w:rsidRPr="005343DF">
          <w:rPr>
            <w:rFonts w:ascii="標楷體" w:eastAsia="標楷體" w:hAnsi="標楷體"/>
          </w:rPr>
          <w:fldChar w:fldCharType="begin"/>
        </w:r>
        <w:r w:rsidRPr="005343DF">
          <w:rPr>
            <w:rFonts w:ascii="標楷體" w:eastAsia="標楷體" w:hAnsi="標楷體"/>
          </w:rPr>
          <w:instrText>PAGE   \* MERGEFORMAT</w:instrText>
        </w:r>
        <w:r w:rsidRPr="005343DF">
          <w:rPr>
            <w:rFonts w:ascii="標楷體" w:eastAsia="標楷體" w:hAnsi="標楷體"/>
          </w:rPr>
          <w:fldChar w:fldCharType="separate"/>
        </w:r>
        <w:r w:rsidR="000E694C" w:rsidRPr="000E694C">
          <w:rPr>
            <w:rFonts w:ascii="標楷體" w:eastAsia="標楷體" w:hAnsi="標楷體"/>
            <w:noProof/>
            <w:lang w:val="zh-TW"/>
          </w:rPr>
          <w:t>23</w:t>
        </w:r>
        <w:r w:rsidRPr="005343DF">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BE41" w14:textId="77777777" w:rsidR="00AD11F2" w:rsidRDefault="00AD11F2" w:rsidP="00053797">
      <w:r>
        <w:separator/>
      </w:r>
    </w:p>
  </w:footnote>
  <w:footnote w:type="continuationSeparator" w:id="0">
    <w:p w14:paraId="288895D9" w14:textId="77777777" w:rsidR="00AD11F2" w:rsidRDefault="00AD11F2" w:rsidP="00053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4" type="#_x0000_t75" style="width:18.8pt;height:18.8pt" o:bullet="t">
        <v:imagedata r:id="rId1" o:title="項目1"/>
      </v:shape>
    </w:pict>
  </w:numPicBullet>
  <w:numPicBullet w:numPicBulletId="1">
    <w:pict>
      <v:shape id="_x0000_i1865" type="#_x0000_t75" style="width:11.25pt;height:11.9pt" o:bullet="t">
        <v:imagedata r:id="rId2" o:title="項目2"/>
      </v:shape>
    </w:pict>
  </w:numPicBullet>
  <w:numPicBullet w:numPicBulletId="2">
    <w:pict>
      <v:shape id="_x0000_i1866" type="#_x0000_t75" style="width:10.65pt;height:11.25pt" o:bullet="t">
        <v:imagedata r:id="rId3" o:title="項目3"/>
      </v:shape>
    </w:pict>
  </w:numPicBullet>
  <w:numPicBullet w:numPicBulletId="3">
    <w:pict>
      <v:shape id="_x0000_i1867" type="#_x0000_t75" style="width:14.4pt;height:14.4pt" o:bullet="t">
        <v:imagedata r:id="rId4" o:title="項目4"/>
      </v:shape>
    </w:pict>
  </w:numPicBullet>
  <w:numPicBullet w:numPicBulletId="4">
    <w:pict>
      <v:shape id="_x0000_i1868" type="#_x0000_t75" style="width:16.9pt;height:18.15pt" o:bullet="t">
        <v:imagedata r:id="rId5" o:title="項目5"/>
      </v:shape>
    </w:pict>
  </w:numPicBullet>
  <w:numPicBullet w:numPicBulletId="5">
    <w:pict>
      <v:shape id="_x0000_i1869" type="#_x0000_t75" style="width:20.65pt;height:20.65pt" o:bullet="t">
        <v:imagedata r:id="rId6" o:title="項目6"/>
      </v:shape>
    </w:pict>
  </w:numPicBullet>
  <w:abstractNum w:abstractNumId="0" w15:restartNumberingAfterBreak="0">
    <w:nsid w:val="01B53BD5"/>
    <w:multiLevelType w:val="hybridMultilevel"/>
    <w:tmpl w:val="341A2E6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CC4560"/>
    <w:multiLevelType w:val="hybridMultilevel"/>
    <w:tmpl w:val="6BCAB6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1C44BB"/>
    <w:multiLevelType w:val="hybridMultilevel"/>
    <w:tmpl w:val="13A63E48"/>
    <w:lvl w:ilvl="0" w:tplc="ECBEE906">
      <w:start w:val="1"/>
      <w:numFmt w:val="bullet"/>
      <w:lvlText w:val=""/>
      <w:lvlJc w:val="left"/>
      <w:pPr>
        <w:ind w:left="480" w:hanging="480"/>
      </w:pPr>
      <w:rPr>
        <w:rFonts w:ascii="Wingdings" w:hAnsi="Wingdings" w:hint="default"/>
        <w:b w:val="0"/>
        <w:bCs w:val="0"/>
        <w:color w:val="12392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AA6A00"/>
    <w:multiLevelType w:val="hybridMultilevel"/>
    <w:tmpl w:val="A9D84122"/>
    <w:lvl w:ilvl="0" w:tplc="41A6E7B2">
      <w:start w:val="1"/>
      <w:numFmt w:val="bullet"/>
      <w:lvlText w:val="●"/>
      <w:lvlJc w:val="left"/>
      <w:pPr>
        <w:ind w:left="432" w:hanging="480"/>
      </w:pPr>
      <w:rPr>
        <w:rFonts w:ascii="新細明體" w:eastAsia="新細明體" w:hAnsi="新細明體" w:hint="eastAsia"/>
        <w:color w:val="FFC000"/>
        <w:sz w:val="16"/>
        <w:szCs w:val="18"/>
      </w:rPr>
    </w:lvl>
    <w:lvl w:ilvl="1" w:tplc="04090003" w:tentative="1">
      <w:start w:val="1"/>
      <w:numFmt w:val="bullet"/>
      <w:lvlText w:val=""/>
      <w:lvlJc w:val="left"/>
      <w:pPr>
        <w:ind w:left="912" w:hanging="480"/>
      </w:pPr>
      <w:rPr>
        <w:rFonts w:ascii="Wingdings" w:hAnsi="Wingdings" w:hint="default"/>
      </w:rPr>
    </w:lvl>
    <w:lvl w:ilvl="2" w:tplc="04090005" w:tentative="1">
      <w:start w:val="1"/>
      <w:numFmt w:val="bullet"/>
      <w:lvlText w:val=""/>
      <w:lvlJc w:val="left"/>
      <w:pPr>
        <w:ind w:left="1392" w:hanging="480"/>
      </w:pPr>
      <w:rPr>
        <w:rFonts w:ascii="Wingdings" w:hAnsi="Wingdings" w:hint="default"/>
      </w:rPr>
    </w:lvl>
    <w:lvl w:ilvl="3" w:tplc="04090001" w:tentative="1">
      <w:start w:val="1"/>
      <w:numFmt w:val="bullet"/>
      <w:lvlText w:val=""/>
      <w:lvlJc w:val="left"/>
      <w:pPr>
        <w:ind w:left="1872" w:hanging="480"/>
      </w:pPr>
      <w:rPr>
        <w:rFonts w:ascii="Wingdings" w:hAnsi="Wingdings" w:hint="default"/>
      </w:rPr>
    </w:lvl>
    <w:lvl w:ilvl="4" w:tplc="04090003" w:tentative="1">
      <w:start w:val="1"/>
      <w:numFmt w:val="bullet"/>
      <w:lvlText w:val=""/>
      <w:lvlJc w:val="left"/>
      <w:pPr>
        <w:ind w:left="2352" w:hanging="480"/>
      </w:pPr>
      <w:rPr>
        <w:rFonts w:ascii="Wingdings" w:hAnsi="Wingdings" w:hint="default"/>
      </w:rPr>
    </w:lvl>
    <w:lvl w:ilvl="5" w:tplc="04090005" w:tentative="1">
      <w:start w:val="1"/>
      <w:numFmt w:val="bullet"/>
      <w:lvlText w:val=""/>
      <w:lvlJc w:val="left"/>
      <w:pPr>
        <w:ind w:left="2832" w:hanging="480"/>
      </w:pPr>
      <w:rPr>
        <w:rFonts w:ascii="Wingdings" w:hAnsi="Wingdings" w:hint="default"/>
      </w:rPr>
    </w:lvl>
    <w:lvl w:ilvl="6" w:tplc="04090001" w:tentative="1">
      <w:start w:val="1"/>
      <w:numFmt w:val="bullet"/>
      <w:lvlText w:val=""/>
      <w:lvlJc w:val="left"/>
      <w:pPr>
        <w:ind w:left="3312" w:hanging="480"/>
      </w:pPr>
      <w:rPr>
        <w:rFonts w:ascii="Wingdings" w:hAnsi="Wingdings" w:hint="default"/>
      </w:rPr>
    </w:lvl>
    <w:lvl w:ilvl="7" w:tplc="04090003" w:tentative="1">
      <w:start w:val="1"/>
      <w:numFmt w:val="bullet"/>
      <w:lvlText w:val=""/>
      <w:lvlJc w:val="left"/>
      <w:pPr>
        <w:ind w:left="3792" w:hanging="480"/>
      </w:pPr>
      <w:rPr>
        <w:rFonts w:ascii="Wingdings" w:hAnsi="Wingdings" w:hint="default"/>
      </w:rPr>
    </w:lvl>
    <w:lvl w:ilvl="8" w:tplc="04090005" w:tentative="1">
      <w:start w:val="1"/>
      <w:numFmt w:val="bullet"/>
      <w:lvlText w:val=""/>
      <w:lvlJc w:val="left"/>
      <w:pPr>
        <w:ind w:left="4272" w:hanging="480"/>
      </w:pPr>
      <w:rPr>
        <w:rFonts w:ascii="Wingdings" w:hAnsi="Wingdings" w:hint="default"/>
      </w:rPr>
    </w:lvl>
  </w:abstractNum>
  <w:abstractNum w:abstractNumId="4" w15:restartNumberingAfterBreak="0">
    <w:nsid w:val="07EA4A82"/>
    <w:multiLevelType w:val="hybridMultilevel"/>
    <w:tmpl w:val="648CE69A"/>
    <w:lvl w:ilvl="0" w:tplc="6FE29B04">
      <w:start w:val="1"/>
      <w:numFmt w:val="bullet"/>
      <w:lvlText w:val=""/>
      <w:lvlPicBulletId w:val="4"/>
      <w:lvlJc w:val="left"/>
      <w:pPr>
        <w:ind w:left="57" w:hanging="57"/>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839121F"/>
    <w:multiLevelType w:val="hybridMultilevel"/>
    <w:tmpl w:val="AC3E547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351B24"/>
    <w:multiLevelType w:val="hybridMultilevel"/>
    <w:tmpl w:val="EF6A52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523837"/>
    <w:multiLevelType w:val="hybridMultilevel"/>
    <w:tmpl w:val="BE926AF2"/>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8" w15:restartNumberingAfterBreak="0">
    <w:nsid w:val="1CDE2A12"/>
    <w:multiLevelType w:val="hybridMultilevel"/>
    <w:tmpl w:val="582603C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A229D7"/>
    <w:multiLevelType w:val="hybridMultilevel"/>
    <w:tmpl w:val="AD8A16B8"/>
    <w:lvl w:ilvl="0" w:tplc="B72C8876">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10" w15:restartNumberingAfterBreak="0">
    <w:nsid w:val="283F31A7"/>
    <w:multiLevelType w:val="hybridMultilevel"/>
    <w:tmpl w:val="7A4AE1B4"/>
    <w:lvl w:ilvl="0" w:tplc="59D25248">
      <w:start w:val="1"/>
      <w:numFmt w:val="bullet"/>
      <w:suff w:val="space"/>
      <w:lvlText w:val="●"/>
      <w:lvlJc w:val="left"/>
      <w:pPr>
        <w:ind w:left="480" w:hanging="480"/>
      </w:pPr>
      <w:rPr>
        <w:rFonts w:ascii="新細明體" w:eastAsia="新細明體" w:hAnsi="新細明體" w:hint="eastAsia"/>
        <w:color w:val="FFC000"/>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6878FB"/>
    <w:multiLevelType w:val="hybridMultilevel"/>
    <w:tmpl w:val="0150BA52"/>
    <w:lvl w:ilvl="0" w:tplc="428202BE">
      <w:start w:val="1"/>
      <w:numFmt w:val="bullet"/>
      <w:lvlText w:val=""/>
      <w:lvlPicBulletId w:val="1"/>
      <w:lvlJc w:val="left"/>
      <w:pPr>
        <w:ind w:left="651" w:hanging="480"/>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CD18D9"/>
    <w:multiLevelType w:val="hybridMultilevel"/>
    <w:tmpl w:val="F0161F7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8364EB"/>
    <w:multiLevelType w:val="hybridMultilevel"/>
    <w:tmpl w:val="8C4A9E40"/>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756708"/>
    <w:multiLevelType w:val="hybridMultilevel"/>
    <w:tmpl w:val="764244DC"/>
    <w:lvl w:ilvl="0" w:tplc="28C8F33C">
      <w:start w:val="1"/>
      <w:numFmt w:val="bullet"/>
      <w:lvlText w:val=""/>
      <w:lvlPicBulletId w:val="4"/>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1A663BA"/>
    <w:multiLevelType w:val="hybridMultilevel"/>
    <w:tmpl w:val="11BCB5FC"/>
    <w:lvl w:ilvl="0" w:tplc="5002AEBC">
      <w:start w:val="1"/>
      <w:numFmt w:val="taiwaneseCountingThousand"/>
      <w:lvlText w:val="%1、"/>
      <w:lvlJc w:val="left"/>
      <w:pPr>
        <w:ind w:left="1038" w:hanging="720"/>
      </w:pPr>
      <w:rPr>
        <w:rFonts w:hint="default"/>
      </w:rPr>
    </w:lvl>
    <w:lvl w:ilvl="1" w:tplc="04090019" w:tentative="1">
      <w:start w:val="1"/>
      <w:numFmt w:val="ideographTraditional"/>
      <w:lvlText w:val="%2、"/>
      <w:lvlJc w:val="left"/>
      <w:pPr>
        <w:ind w:left="1278" w:hanging="480"/>
      </w:pPr>
    </w:lvl>
    <w:lvl w:ilvl="2" w:tplc="0409001B" w:tentative="1">
      <w:start w:val="1"/>
      <w:numFmt w:val="lowerRoman"/>
      <w:lvlText w:val="%3."/>
      <w:lvlJc w:val="right"/>
      <w:pPr>
        <w:ind w:left="1758" w:hanging="480"/>
      </w:pPr>
    </w:lvl>
    <w:lvl w:ilvl="3" w:tplc="0409000F" w:tentative="1">
      <w:start w:val="1"/>
      <w:numFmt w:val="decimal"/>
      <w:lvlText w:val="%4."/>
      <w:lvlJc w:val="left"/>
      <w:pPr>
        <w:ind w:left="2238" w:hanging="480"/>
      </w:pPr>
    </w:lvl>
    <w:lvl w:ilvl="4" w:tplc="04090019" w:tentative="1">
      <w:start w:val="1"/>
      <w:numFmt w:val="ideographTraditional"/>
      <w:lvlText w:val="%5、"/>
      <w:lvlJc w:val="left"/>
      <w:pPr>
        <w:ind w:left="2718" w:hanging="480"/>
      </w:pPr>
    </w:lvl>
    <w:lvl w:ilvl="5" w:tplc="0409001B" w:tentative="1">
      <w:start w:val="1"/>
      <w:numFmt w:val="lowerRoman"/>
      <w:lvlText w:val="%6."/>
      <w:lvlJc w:val="right"/>
      <w:pPr>
        <w:ind w:left="3198" w:hanging="480"/>
      </w:pPr>
    </w:lvl>
    <w:lvl w:ilvl="6" w:tplc="0409000F" w:tentative="1">
      <w:start w:val="1"/>
      <w:numFmt w:val="decimal"/>
      <w:lvlText w:val="%7."/>
      <w:lvlJc w:val="left"/>
      <w:pPr>
        <w:ind w:left="3678" w:hanging="480"/>
      </w:pPr>
    </w:lvl>
    <w:lvl w:ilvl="7" w:tplc="04090019" w:tentative="1">
      <w:start w:val="1"/>
      <w:numFmt w:val="ideographTraditional"/>
      <w:lvlText w:val="%8、"/>
      <w:lvlJc w:val="left"/>
      <w:pPr>
        <w:ind w:left="4158" w:hanging="480"/>
      </w:pPr>
    </w:lvl>
    <w:lvl w:ilvl="8" w:tplc="0409001B" w:tentative="1">
      <w:start w:val="1"/>
      <w:numFmt w:val="lowerRoman"/>
      <w:lvlText w:val="%9."/>
      <w:lvlJc w:val="right"/>
      <w:pPr>
        <w:ind w:left="4638" w:hanging="480"/>
      </w:pPr>
    </w:lvl>
  </w:abstractNum>
  <w:abstractNum w:abstractNumId="16" w15:restartNumberingAfterBreak="0">
    <w:nsid w:val="320F2415"/>
    <w:multiLevelType w:val="hybridMultilevel"/>
    <w:tmpl w:val="ED2433F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A235AD"/>
    <w:multiLevelType w:val="hybridMultilevel"/>
    <w:tmpl w:val="4D1805EA"/>
    <w:lvl w:ilvl="0" w:tplc="C808834A">
      <w:start w:val="1"/>
      <w:numFmt w:val="bullet"/>
      <w:lvlText w:val=""/>
      <w:lvlPicBulletId w:val="4"/>
      <w:lvlJc w:val="left"/>
      <w:pPr>
        <w:ind w:left="57" w:hanging="57"/>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409977C6"/>
    <w:multiLevelType w:val="hybridMultilevel"/>
    <w:tmpl w:val="903CD2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DA5722"/>
    <w:multiLevelType w:val="hybridMultilevel"/>
    <w:tmpl w:val="F70E6DCA"/>
    <w:lvl w:ilvl="0" w:tplc="922661F2">
      <w:start w:val="1"/>
      <w:numFmt w:val="taiwaneseCountingThousand"/>
      <w:lvlText w:val="（%1）"/>
      <w:lvlJc w:val="left"/>
      <w:pPr>
        <w:ind w:left="1925" w:hanging="1284"/>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0" w15:restartNumberingAfterBreak="0">
    <w:nsid w:val="43DD49AC"/>
    <w:multiLevelType w:val="hybridMultilevel"/>
    <w:tmpl w:val="350A0920"/>
    <w:lvl w:ilvl="0" w:tplc="5BAE7DE6">
      <w:start w:val="1"/>
      <w:numFmt w:val="bullet"/>
      <w:lvlText w:val=""/>
      <w:lvlPicBulletId w:val="5"/>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5002A3"/>
    <w:multiLevelType w:val="hybridMultilevel"/>
    <w:tmpl w:val="CE56632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51A3EC9"/>
    <w:multiLevelType w:val="hybridMultilevel"/>
    <w:tmpl w:val="C7F6AD28"/>
    <w:lvl w:ilvl="0" w:tplc="5818FD82">
      <w:start w:val="1"/>
      <w:numFmt w:val="bullet"/>
      <w:lvlText w:val="●"/>
      <w:lvlJc w:val="left"/>
      <w:pPr>
        <w:ind w:left="0" w:firstLine="0"/>
      </w:pPr>
      <w:rPr>
        <w:rFonts w:ascii="新細明體" w:eastAsia="新細明體" w:hAnsi="新細明體" w:hint="eastAsia"/>
        <w:color w:val="FFC000"/>
        <w:sz w:val="16"/>
        <w:szCs w:val="16"/>
      </w:rPr>
    </w:lvl>
    <w:lvl w:ilvl="1" w:tplc="A0D80536" w:tentative="1">
      <w:start w:val="1"/>
      <w:numFmt w:val="bullet"/>
      <w:lvlText w:val="◆"/>
      <w:lvlJc w:val="left"/>
      <w:pPr>
        <w:tabs>
          <w:tab w:val="num" w:pos="1440"/>
        </w:tabs>
        <w:ind w:left="1440" w:hanging="360"/>
      </w:pPr>
      <w:rPr>
        <w:rFonts w:ascii="Cambria Math" w:hAnsi="Cambria Math" w:hint="default"/>
      </w:rPr>
    </w:lvl>
    <w:lvl w:ilvl="2" w:tplc="4BDE1988" w:tentative="1">
      <w:start w:val="1"/>
      <w:numFmt w:val="bullet"/>
      <w:lvlText w:val="◆"/>
      <w:lvlJc w:val="left"/>
      <w:pPr>
        <w:tabs>
          <w:tab w:val="num" w:pos="2160"/>
        </w:tabs>
        <w:ind w:left="2160" w:hanging="360"/>
      </w:pPr>
      <w:rPr>
        <w:rFonts w:ascii="Cambria Math" w:hAnsi="Cambria Math" w:hint="default"/>
      </w:rPr>
    </w:lvl>
    <w:lvl w:ilvl="3" w:tplc="CD969388" w:tentative="1">
      <w:start w:val="1"/>
      <w:numFmt w:val="bullet"/>
      <w:lvlText w:val="◆"/>
      <w:lvlJc w:val="left"/>
      <w:pPr>
        <w:tabs>
          <w:tab w:val="num" w:pos="2880"/>
        </w:tabs>
        <w:ind w:left="2880" w:hanging="360"/>
      </w:pPr>
      <w:rPr>
        <w:rFonts w:ascii="Cambria Math" w:hAnsi="Cambria Math" w:hint="default"/>
      </w:rPr>
    </w:lvl>
    <w:lvl w:ilvl="4" w:tplc="5DAC106E" w:tentative="1">
      <w:start w:val="1"/>
      <w:numFmt w:val="bullet"/>
      <w:lvlText w:val="◆"/>
      <w:lvlJc w:val="left"/>
      <w:pPr>
        <w:tabs>
          <w:tab w:val="num" w:pos="3600"/>
        </w:tabs>
        <w:ind w:left="3600" w:hanging="360"/>
      </w:pPr>
      <w:rPr>
        <w:rFonts w:ascii="Cambria Math" w:hAnsi="Cambria Math" w:hint="default"/>
      </w:rPr>
    </w:lvl>
    <w:lvl w:ilvl="5" w:tplc="91CE0CA0" w:tentative="1">
      <w:start w:val="1"/>
      <w:numFmt w:val="bullet"/>
      <w:lvlText w:val="◆"/>
      <w:lvlJc w:val="left"/>
      <w:pPr>
        <w:tabs>
          <w:tab w:val="num" w:pos="4320"/>
        </w:tabs>
        <w:ind w:left="4320" w:hanging="360"/>
      </w:pPr>
      <w:rPr>
        <w:rFonts w:ascii="Cambria Math" w:hAnsi="Cambria Math" w:hint="default"/>
      </w:rPr>
    </w:lvl>
    <w:lvl w:ilvl="6" w:tplc="ACFE0464" w:tentative="1">
      <w:start w:val="1"/>
      <w:numFmt w:val="bullet"/>
      <w:lvlText w:val="◆"/>
      <w:lvlJc w:val="left"/>
      <w:pPr>
        <w:tabs>
          <w:tab w:val="num" w:pos="5040"/>
        </w:tabs>
        <w:ind w:left="5040" w:hanging="360"/>
      </w:pPr>
      <w:rPr>
        <w:rFonts w:ascii="Cambria Math" w:hAnsi="Cambria Math" w:hint="default"/>
      </w:rPr>
    </w:lvl>
    <w:lvl w:ilvl="7" w:tplc="C74A083C" w:tentative="1">
      <w:start w:val="1"/>
      <w:numFmt w:val="bullet"/>
      <w:lvlText w:val="◆"/>
      <w:lvlJc w:val="left"/>
      <w:pPr>
        <w:tabs>
          <w:tab w:val="num" w:pos="5760"/>
        </w:tabs>
        <w:ind w:left="5760" w:hanging="360"/>
      </w:pPr>
      <w:rPr>
        <w:rFonts w:ascii="Cambria Math" w:hAnsi="Cambria Math" w:hint="default"/>
      </w:rPr>
    </w:lvl>
    <w:lvl w:ilvl="8" w:tplc="3C9CA536"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468A5C40"/>
    <w:multiLevelType w:val="hybridMultilevel"/>
    <w:tmpl w:val="890AAE6C"/>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C40A52"/>
    <w:multiLevelType w:val="hybridMultilevel"/>
    <w:tmpl w:val="C6B6E044"/>
    <w:lvl w:ilvl="0" w:tplc="65FAB904">
      <w:start w:val="1"/>
      <w:numFmt w:val="bullet"/>
      <w:lvlText w:val=""/>
      <w:lvlPicBulletId w:val="1"/>
      <w:lvlJc w:val="left"/>
      <w:pPr>
        <w:ind w:left="113" w:hanging="113"/>
      </w:pPr>
      <w:rPr>
        <w:rFonts w:ascii="Symbol" w:eastAsia="新細明體" w:hAnsi="Symbol"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5" w15:restartNumberingAfterBreak="0">
    <w:nsid w:val="48A103FE"/>
    <w:multiLevelType w:val="hybridMultilevel"/>
    <w:tmpl w:val="9F5AE86E"/>
    <w:lvl w:ilvl="0" w:tplc="3C9E02D8">
      <w:start w:val="1"/>
      <w:numFmt w:val="bullet"/>
      <w:lvlText w:val=""/>
      <w:lvlPicBulletId w:val="5"/>
      <w:lvlJc w:val="left"/>
      <w:pPr>
        <w:ind w:left="0" w:firstLine="0"/>
      </w:pPr>
      <w:rPr>
        <w:rFonts w:ascii="Symbol" w:eastAsia="新細明體" w:hAnsi="Symbol" w:hint="default"/>
        <w:color w:val="auto"/>
        <w:sz w:val="20"/>
        <w:szCs w:val="20"/>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48F76923"/>
    <w:multiLevelType w:val="hybridMultilevel"/>
    <w:tmpl w:val="6014636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2125D3"/>
    <w:multiLevelType w:val="hybridMultilevel"/>
    <w:tmpl w:val="B142D9F8"/>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DF39A4"/>
    <w:multiLevelType w:val="hybridMultilevel"/>
    <w:tmpl w:val="085897F2"/>
    <w:lvl w:ilvl="0" w:tplc="BA087DB4">
      <w:start w:val="1"/>
      <w:numFmt w:val="bullet"/>
      <w:lvlText w:val="●"/>
      <w:lvlJc w:val="left"/>
      <w:pPr>
        <w:ind w:left="480" w:hanging="480"/>
      </w:pPr>
      <w:rPr>
        <w:rFonts w:ascii="新細明體" w:eastAsia="新細明體" w:hAnsi="新細明體" w:hint="eastAsia"/>
        <w:color w:val="FFC000"/>
        <w:sz w:val="18"/>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4DB2178"/>
    <w:multiLevelType w:val="hybridMultilevel"/>
    <w:tmpl w:val="D4182F66"/>
    <w:lvl w:ilvl="0" w:tplc="DA347BAE">
      <w:start w:val="1"/>
      <w:numFmt w:val="bullet"/>
      <w:lvlText w:val=""/>
      <w:lvlPicBulletId w:val="3"/>
      <w:lvlJc w:val="left"/>
      <w:pPr>
        <w:ind w:left="57" w:hanging="57"/>
      </w:pPr>
      <w:rPr>
        <w:rFonts w:ascii="Symbol" w:eastAsia="新細明體" w:hAnsi="Symbol" w:hint="default"/>
        <w:color w:val="auto"/>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0" w15:restartNumberingAfterBreak="0">
    <w:nsid w:val="59266152"/>
    <w:multiLevelType w:val="hybridMultilevel"/>
    <w:tmpl w:val="8D08128A"/>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E4F52A9"/>
    <w:multiLevelType w:val="hybridMultilevel"/>
    <w:tmpl w:val="B54241D6"/>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EE24520"/>
    <w:multiLevelType w:val="hybridMultilevel"/>
    <w:tmpl w:val="4A0615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2232915"/>
    <w:multiLevelType w:val="hybridMultilevel"/>
    <w:tmpl w:val="875EA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A7C749C"/>
    <w:multiLevelType w:val="hybridMultilevel"/>
    <w:tmpl w:val="1AB851CA"/>
    <w:lvl w:ilvl="0" w:tplc="1CFAE970">
      <w:start w:val="1"/>
      <w:numFmt w:val="bullet"/>
      <w:lvlText w:val="●"/>
      <w:lvlJc w:val="left"/>
      <w:pPr>
        <w:ind w:left="0" w:firstLine="0"/>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6C6933CC"/>
    <w:multiLevelType w:val="hybridMultilevel"/>
    <w:tmpl w:val="C5BC5B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36A7702"/>
    <w:multiLevelType w:val="hybridMultilevel"/>
    <w:tmpl w:val="46685ADC"/>
    <w:lvl w:ilvl="0" w:tplc="F0A202C0">
      <w:start w:val="1"/>
      <w:numFmt w:val="bullet"/>
      <w:lvlText w:val="●"/>
      <w:lvlJc w:val="left"/>
      <w:pPr>
        <w:ind w:left="113" w:hanging="113"/>
      </w:pPr>
      <w:rPr>
        <w:rFonts w:ascii="新細明體" w:eastAsia="新細明體" w:hAnsi="新細明體" w:hint="eastAsia"/>
        <w:color w:val="FFC000"/>
        <w:sz w:val="18"/>
        <w:szCs w:val="18"/>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73B64DFA"/>
    <w:multiLevelType w:val="hybridMultilevel"/>
    <w:tmpl w:val="45125114"/>
    <w:lvl w:ilvl="0" w:tplc="FB0EDB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4814025"/>
    <w:multiLevelType w:val="hybridMultilevel"/>
    <w:tmpl w:val="2FFE7F5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51B69BA"/>
    <w:multiLevelType w:val="hybridMultilevel"/>
    <w:tmpl w:val="81A870EE"/>
    <w:lvl w:ilvl="0" w:tplc="9C1671A4">
      <w:start w:val="1"/>
      <w:numFmt w:val="bullet"/>
      <w:lvlText w:val=""/>
      <w:lvlPicBulletId w:val="3"/>
      <w:lvlJc w:val="left"/>
      <w:pPr>
        <w:ind w:left="113" w:hanging="113"/>
      </w:pPr>
      <w:rPr>
        <w:rFonts w:ascii="Symbol" w:eastAsia="新細明體"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62824B9"/>
    <w:multiLevelType w:val="hybridMultilevel"/>
    <w:tmpl w:val="01AC78B0"/>
    <w:lvl w:ilvl="0" w:tplc="9C1671A4">
      <w:start w:val="1"/>
      <w:numFmt w:val="bullet"/>
      <w:lvlText w:val=""/>
      <w:lvlPicBulletId w:val="3"/>
      <w:lvlJc w:val="left"/>
      <w:pPr>
        <w:ind w:left="696" w:hanging="480"/>
      </w:pPr>
      <w:rPr>
        <w:rFonts w:ascii="Symbol" w:eastAsia="新細明體" w:hAnsi="Symbol" w:hint="default"/>
        <w:color w:val="auto"/>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1" w15:restartNumberingAfterBreak="0">
    <w:nsid w:val="7A95669A"/>
    <w:multiLevelType w:val="hybridMultilevel"/>
    <w:tmpl w:val="EA740764"/>
    <w:lvl w:ilvl="0" w:tplc="6FE29B04">
      <w:start w:val="1"/>
      <w:numFmt w:val="bullet"/>
      <w:lvlText w:val=""/>
      <w:lvlPicBulletId w:val="4"/>
      <w:lvlJc w:val="left"/>
      <w:pPr>
        <w:ind w:left="480" w:hanging="480"/>
      </w:pPr>
      <w:rPr>
        <w:rFonts w:ascii="Symbol" w:eastAsia="新細明體" w:hAnsi="Symbol" w:hint="default"/>
        <w:color w:val="auto"/>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AC36935"/>
    <w:multiLevelType w:val="hybridMultilevel"/>
    <w:tmpl w:val="B34E67D0"/>
    <w:lvl w:ilvl="0" w:tplc="6FE29B04">
      <w:start w:val="1"/>
      <w:numFmt w:val="bullet"/>
      <w:lvlText w:val=""/>
      <w:lvlPicBulletId w:val="4"/>
      <w:lvlJc w:val="left"/>
      <w:pPr>
        <w:ind w:left="696" w:hanging="480"/>
      </w:pPr>
      <w:rPr>
        <w:rFonts w:ascii="Symbol" w:eastAsia="新細明體" w:hAnsi="Symbol" w:hint="default"/>
        <w:color w:val="auto"/>
        <w:sz w:val="20"/>
        <w:szCs w:val="20"/>
      </w:rPr>
    </w:lvl>
    <w:lvl w:ilvl="1" w:tplc="04090003" w:tentative="1">
      <w:start w:val="1"/>
      <w:numFmt w:val="bullet"/>
      <w:lvlText w:val=""/>
      <w:lvlJc w:val="left"/>
      <w:pPr>
        <w:ind w:left="1176" w:hanging="480"/>
      </w:pPr>
      <w:rPr>
        <w:rFonts w:ascii="Wingdings" w:hAnsi="Wingdings" w:hint="default"/>
      </w:rPr>
    </w:lvl>
    <w:lvl w:ilvl="2" w:tplc="04090005" w:tentative="1">
      <w:start w:val="1"/>
      <w:numFmt w:val="bullet"/>
      <w:lvlText w:val=""/>
      <w:lvlJc w:val="left"/>
      <w:pPr>
        <w:ind w:left="1656" w:hanging="480"/>
      </w:pPr>
      <w:rPr>
        <w:rFonts w:ascii="Wingdings" w:hAnsi="Wingdings" w:hint="default"/>
      </w:rPr>
    </w:lvl>
    <w:lvl w:ilvl="3" w:tplc="04090001" w:tentative="1">
      <w:start w:val="1"/>
      <w:numFmt w:val="bullet"/>
      <w:lvlText w:val=""/>
      <w:lvlJc w:val="left"/>
      <w:pPr>
        <w:ind w:left="2136" w:hanging="480"/>
      </w:pPr>
      <w:rPr>
        <w:rFonts w:ascii="Wingdings" w:hAnsi="Wingdings" w:hint="default"/>
      </w:rPr>
    </w:lvl>
    <w:lvl w:ilvl="4" w:tplc="04090003" w:tentative="1">
      <w:start w:val="1"/>
      <w:numFmt w:val="bullet"/>
      <w:lvlText w:val=""/>
      <w:lvlJc w:val="left"/>
      <w:pPr>
        <w:ind w:left="2616" w:hanging="480"/>
      </w:pPr>
      <w:rPr>
        <w:rFonts w:ascii="Wingdings" w:hAnsi="Wingdings" w:hint="default"/>
      </w:rPr>
    </w:lvl>
    <w:lvl w:ilvl="5" w:tplc="04090005" w:tentative="1">
      <w:start w:val="1"/>
      <w:numFmt w:val="bullet"/>
      <w:lvlText w:val=""/>
      <w:lvlJc w:val="left"/>
      <w:pPr>
        <w:ind w:left="3096" w:hanging="480"/>
      </w:pPr>
      <w:rPr>
        <w:rFonts w:ascii="Wingdings" w:hAnsi="Wingdings" w:hint="default"/>
      </w:rPr>
    </w:lvl>
    <w:lvl w:ilvl="6" w:tplc="04090001" w:tentative="1">
      <w:start w:val="1"/>
      <w:numFmt w:val="bullet"/>
      <w:lvlText w:val=""/>
      <w:lvlJc w:val="left"/>
      <w:pPr>
        <w:ind w:left="3576" w:hanging="480"/>
      </w:pPr>
      <w:rPr>
        <w:rFonts w:ascii="Wingdings" w:hAnsi="Wingdings" w:hint="default"/>
      </w:rPr>
    </w:lvl>
    <w:lvl w:ilvl="7" w:tplc="04090003" w:tentative="1">
      <w:start w:val="1"/>
      <w:numFmt w:val="bullet"/>
      <w:lvlText w:val=""/>
      <w:lvlJc w:val="left"/>
      <w:pPr>
        <w:ind w:left="4056" w:hanging="480"/>
      </w:pPr>
      <w:rPr>
        <w:rFonts w:ascii="Wingdings" w:hAnsi="Wingdings" w:hint="default"/>
      </w:rPr>
    </w:lvl>
    <w:lvl w:ilvl="8" w:tplc="04090005" w:tentative="1">
      <w:start w:val="1"/>
      <w:numFmt w:val="bullet"/>
      <w:lvlText w:val=""/>
      <w:lvlJc w:val="left"/>
      <w:pPr>
        <w:ind w:left="4536" w:hanging="480"/>
      </w:pPr>
      <w:rPr>
        <w:rFonts w:ascii="Wingdings" w:hAnsi="Wingdings" w:hint="default"/>
      </w:rPr>
    </w:lvl>
  </w:abstractNum>
  <w:abstractNum w:abstractNumId="43" w15:restartNumberingAfterBreak="0">
    <w:nsid w:val="7D4E6176"/>
    <w:multiLevelType w:val="hybridMultilevel"/>
    <w:tmpl w:val="6388CBE2"/>
    <w:lvl w:ilvl="0" w:tplc="E0188274">
      <w:start w:val="1"/>
      <w:numFmt w:val="bullet"/>
      <w:lvlText w:val=""/>
      <w:lvlJc w:val="left"/>
      <w:pPr>
        <w:ind w:left="57" w:hanging="57"/>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FC86C3C"/>
    <w:multiLevelType w:val="hybridMultilevel"/>
    <w:tmpl w:val="2EA25AC8"/>
    <w:lvl w:ilvl="0" w:tplc="32C88A96">
      <w:start w:val="1"/>
      <w:numFmt w:val="bullet"/>
      <w:suff w:val="space"/>
      <w:lvlText w:val="●"/>
      <w:lvlJc w:val="left"/>
      <w:pPr>
        <w:ind w:left="480" w:hanging="480"/>
      </w:pPr>
      <w:rPr>
        <w:rFonts w:ascii="新細明體" w:eastAsia="新細明體" w:hAnsi="新細明體" w:hint="eastAsia"/>
        <w:color w:val="FFC000"/>
        <w:sz w:val="16"/>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35"/>
  </w:num>
  <w:num w:numId="3">
    <w:abstractNumId w:val="18"/>
  </w:num>
  <w:num w:numId="4">
    <w:abstractNumId w:val="37"/>
  </w:num>
  <w:num w:numId="5">
    <w:abstractNumId w:val="32"/>
  </w:num>
  <w:num w:numId="6">
    <w:abstractNumId w:val="43"/>
  </w:num>
  <w:num w:numId="7">
    <w:abstractNumId w:val="11"/>
  </w:num>
  <w:num w:numId="8">
    <w:abstractNumId w:val="24"/>
  </w:num>
  <w:num w:numId="9">
    <w:abstractNumId w:val="39"/>
  </w:num>
  <w:num w:numId="10">
    <w:abstractNumId w:val="29"/>
  </w:num>
  <w:num w:numId="11">
    <w:abstractNumId w:val="40"/>
  </w:num>
  <w:num w:numId="12">
    <w:abstractNumId w:val="6"/>
  </w:num>
  <w:num w:numId="13">
    <w:abstractNumId w:val="4"/>
  </w:num>
  <w:num w:numId="14">
    <w:abstractNumId w:val="14"/>
  </w:num>
  <w:num w:numId="15">
    <w:abstractNumId w:val="0"/>
  </w:num>
  <w:num w:numId="16">
    <w:abstractNumId w:val="17"/>
  </w:num>
  <w:num w:numId="17">
    <w:abstractNumId w:val="26"/>
  </w:num>
  <w:num w:numId="18">
    <w:abstractNumId w:val="23"/>
  </w:num>
  <w:num w:numId="19">
    <w:abstractNumId w:val="7"/>
  </w:num>
  <w:num w:numId="20">
    <w:abstractNumId w:val="42"/>
  </w:num>
  <w:num w:numId="21">
    <w:abstractNumId w:val="38"/>
  </w:num>
  <w:num w:numId="22">
    <w:abstractNumId w:val="31"/>
  </w:num>
  <w:num w:numId="23">
    <w:abstractNumId w:val="1"/>
  </w:num>
  <w:num w:numId="24">
    <w:abstractNumId w:val="8"/>
  </w:num>
  <w:num w:numId="25">
    <w:abstractNumId w:val="27"/>
  </w:num>
  <w:num w:numId="26">
    <w:abstractNumId w:val="13"/>
  </w:num>
  <w:num w:numId="27">
    <w:abstractNumId w:val="41"/>
  </w:num>
  <w:num w:numId="28">
    <w:abstractNumId w:val="30"/>
  </w:num>
  <w:num w:numId="29">
    <w:abstractNumId w:val="21"/>
  </w:num>
  <w:num w:numId="30">
    <w:abstractNumId w:val="16"/>
  </w:num>
  <w:num w:numId="31">
    <w:abstractNumId w:val="20"/>
  </w:num>
  <w:num w:numId="32">
    <w:abstractNumId w:val="25"/>
  </w:num>
  <w:num w:numId="33">
    <w:abstractNumId w:val="28"/>
  </w:num>
  <w:num w:numId="34">
    <w:abstractNumId w:val="34"/>
  </w:num>
  <w:num w:numId="35">
    <w:abstractNumId w:val="36"/>
  </w:num>
  <w:num w:numId="36">
    <w:abstractNumId w:val="19"/>
  </w:num>
  <w:num w:numId="37">
    <w:abstractNumId w:val="22"/>
  </w:num>
  <w:num w:numId="38">
    <w:abstractNumId w:val="10"/>
  </w:num>
  <w:num w:numId="39">
    <w:abstractNumId w:val="3"/>
  </w:num>
  <w:num w:numId="40">
    <w:abstractNumId w:val="44"/>
  </w:num>
  <w:num w:numId="41">
    <w:abstractNumId w:val="15"/>
  </w:num>
  <w:num w:numId="42">
    <w:abstractNumId w:val="12"/>
  </w:num>
  <w:num w:numId="43">
    <w:abstractNumId w:val="2"/>
  </w:num>
  <w:num w:numId="44">
    <w:abstractNumId w:val="5"/>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120"/>
  <w:evenAndOddHeaders/>
  <w:drawingGridHorizontalSpacing w:val="120"/>
  <w:displayHorizontalDrawingGridEvery w:val="2"/>
  <w:displayVerticalDrawingGridEvery w:val="2"/>
  <w:characterSpacingControl w:val="doNotCompress"/>
  <w:hdrShapeDefaults>
    <o:shapedefaults v:ext="edit" spidmax="2049" fillcolor="white">
      <v:fill color="white"/>
      <o:colormru v:ext="edit" colors="#20d2d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5F9"/>
    <w:rsid w:val="000015FE"/>
    <w:rsid w:val="00001EDF"/>
    <w:rsid w:val="00002AD7"/>
    <w:rsid w:val="00002CA2"/>
    <w:rsid w:val="000035C2"/>
    <w:rsid w:val="00005089"/>
    <w:rsid w:val="00005BED"/>
    <w:rsid w:val="00006574"/>
    <w:rsid w:val="00006F03"/>
    <w:rsid w:val="00007A89"/>
    <w:rsid w:val="00007F16"/>
    <w:rsid w:val="00011329"/>
    <w:rsid w:val="00011813"/>
    <w:rsid w:val="00013311"/>
    <w:rsid w:val="0001397E"/>
    <w:rsid w:val="0001470A"/>
    <w:rsid w:val="000151FC"/>
    <w:rsid w:val="000169DE"/>
    <w:rsid w:val="0001711B"/>
    <w:rsid w:val="000172B4"/>
    <w:rsid w:val="000175BF"/>
    <w:rsid w:val="00020C87"/>
    <w:rsid w:val="00022781"/>
    <w:rsid w:val="0002283E"/>
    <w:rsid w:val="00023184"/>
    <w:rsid w:val="0002418B"/>
    <w:rsid w:val="000257E6"/>
    <w:rsid w:val="00027589"/>
    <w:rsid w:val="00027767"/>
    <w:rsid w:val="000302D4"/>
    <w:rsid w:val="00030C17"/>
    <w:rsid w:val="00034267"/>
    <w:rsid w:val="0003433A"/>
    <w:rsid w:val="00034B15"/>
    <w:rsid w:val="00035891"/>
    <w:rsid w:val="000363B1"/>
    <w:rsid w:val="000365B6"/>
    <w:rsid w:val="000370C2"/>
    <w:rsid w:val="00037267"/>
    <w:rsid w:val="00037B04"/>
    <w:rsid w:val="0004046B"/>
    <w:rsid w:val="0004067A"/>
    <w:rsid w:val="000412FC"/>
    <w:rsid w:val="0004273D"/>
    <w:rsid w:val="00042D01"/>
    <w:rsid w:val="00043442"/>
    <w:rsid w:val="00043D3C"/>
    <w:rsid w:val="0004402C"/>
    <w:rsid w:val="000445A5"/>
    <w:rsid w:val="000449F3"/>
    <w:rsid w:val="00045443"/>
    <w:rsid w:val="00045F28"/>
    <w:rsid w:val="000463D1"/>
    <w:rsid w:val="00051E49"/>
    <w:rsid w:val="000531E6"/>
    <w:rsid w:val="00053797"/>
    <w:rsid w:val="00053E80"/>
    <w:rsid w:val="0005466C"/>
    <w:rsid w:val="00056188"/>
    <w:rsid w:val="00056E3A"/>
    <w:rsid w:val="00061102"/>
    <w:rsid w:val="00064263"/>
    <w:rsid w:val="00064635"/>
    <w:rsid w:val="00064949"/>
    <w:rsid w:val="00064E80"/>
    <w:rsid w:val="0006505D"/>
    <w:rsid w:val="000655ED"/>
    <w:rsid w:val="00070F2F"/>
    <w:rsid w:val="00071468"/>
    <w:rsid w:val="00073052"/>
    <w:rsid w:val="00073ACD"/>
    <w:rsid w:val="0007504B"/>
    <w:rsid w:val="00077240"/>
    <w:rsid w:val="00083B4A"/>
    <w:rsid w:val="000840D2"/>
    <w:rsid w:val="000844D6"/>
    <w:rsid w:val="00084A97"/>
    <w:rsid w:val="000869F9"/>
    <w:rsid w:val="0009207A"/>
    <w:rsid w:val="000922BE"/>
    <w:rsid w:val="00093624"/>
    <w:rsid w:val="00094C8C"/>
    <w:rsid w:val="00096C2B"/>
    <w:rsid w:val="000973B1"/>
    <w:rsid w:val="000A006C"/>
    <w:rsid w:val="000A08AF"/>
    <w:rsid w:val="000A17DC"/>
    <w:rsid w:val="000A229C"/>
    <w:rsid w:val="000A2636"/>
    <w:rsid w:val="000A2793"/>
    <w:rsid w:val="000A2C37"/>
    <w:rsid w:val="000A3154"/>
    <w:rsid w:val="000A38F4"/>
    <w:rsid w:val="000A43AA"/>
    <w:rsid w:val="000A47AF"/>
    <w:rsid w:val="000A4AAB"/>
    <w:rsid w:val="000A4FD7"/>
    <w:rsid w:val="000A50D5"/>
    <w:rsid w:val="000A5450"/>
    <w:rsid w:val="000A60DE"/>
    <w:rsid w:val="000A61D3"/>
    <w:rsid w:val="000A621F"/>
    <w:rsid w:val="000A62AA"/>
    <w:rsid w:val="000A7A6D"/>
    <w:rsid w:val="000B0FA2"/>
    <w:rsid w:val="000B0FDC"/>
    <w:rsid w:val="000B10A7"/>
    <w:rsid w:val="000B4183"/>
    <w:rsid w:val="000B4A32"/>
    <w:rsid w:val="000B75FE"/>
    <w:rsid w:val="000C0FA5"/>
    <w:rsid w:val="000C19AC"/>
    <w:rsid w:val="000C2057"/>
    <w:rsid w:val="000C4A9B"/>
    <w:rsid w:val="000C4E32"/>
    <w:rsid w:val="000C5031"/>
    <w:rsid w:val="000C5985"/>
    <w:rsid w:val="000C71E0"/>
    <w:rsid w:val="000C7CF6"/>
    <w:rsid w:val="000D0AA9"/>
    <w:rsid w:val="000D0FAE"/>
    <w:rsid w:val="000D2D95"/>
    <w:rsid w:val="000D76EC"/>
    <w:rsid w:val="000E1C0B"/>
    <w:rsid w:val="000E234F"/>
    <w:rsid w:val="000E25ED"/>
    <w:rsid w:val="000E2E12"/>
    <w:rsid w:val="000E32BC"/>
    <w:rsid w:val="000E3393"/>
    <w:rsid w:val="000E3FF1"/>
    <w:rsid w:val="000E459E"/>
    <w:rsid w:val="000E470C"/>
    <w:rsid w:val="000E4796"/>
    <w:rsid w:val="000E4F5F"/>
    <w:rsid w:val="000E647B"/>
    <w:rsid w:val="000E694C"/>
    <w:rsid w:val="000E7600"/>
    <w:rsid w:val="000F0819"/>
    <w:rsid w:val="000F0AB8"/>
    <w:rsid w:val="000F15E4"/>
    <w:rsid w:val="000F19FB"/>
    <w:rsid w:val="000F22D4"/>
    <w:rsid w:val="000F575E"/>
    <w:rsid w:val="000F6D7B"/>
    <w:rsid w:val="00100F6E"/>
    <w:rsid w:val="00101881"/>
    <w:rsid w:val="00105E81"/>
    <w:rsid w:val="001075E3"/>
    <w:rsid w:val="00107FB3"/>
    <w:rsid w:val="0011009B"/>
    <w:rsid w:val="001108EB"/>
    <w:rsid w:val="00110FC7"/>
    <w:rsid w:val="0011126B"/>
    <w:rsid w:val="0011151B"/>
    <w:rsid w:val="001121C1"/>
    <w:rsid w:val="00113131"/>
    <w:rsid w:val="00113BBC"/>
    <w:rsid w:val="00114564"/>
    <w:rsid w:val="00114598"/>
    <w:rsid w:val="00114BFB"/>
    <w:rsid w:val="001150E2"/>
    <w:rsid w:val="001153E6"/>
    <w:rsid w:val="001154F0"/>
    <w:rsid w:val="0011554B"/>
    <w:rsid w:val="00115A86"/>
    <w:rsid w:val="00115E3C"/>
    <w:rsid w:val="00116AA8"/>
    <w:rsid w:val="00117253"/>
    <w:rsid w:val="001178E6"/>
    <w:rsid w:val="00117D37"/>
    <w:rsid w:val="0012044A"/>
    <w:rsid w:val="001228C2"/>
    <w:rsid w:val="001244A6"/>
    <w:rsid w:val="00124CB1"/>
    <w:rsid w:val="00125A77"/>
    <w:rsid w:val="00125BE1"/>
    <w:rsid w:val="0012690B"/>
    <w:rsid w:val="0012758E"/>
    <w:rsid w:val="001306E9"/>
    <w:rsid w:val="00132E39"/>
    <w:rsid w:val="00132FDB"/>
    <w:rsid w:val="00133CE5"/>
    <w:rsid w:val="001356D7"/>
    <w:rsid w:val="00135A7E"/>
    <w:rsid w:val="00135B46"/>
    <w:rsid w:val="00136F33"/>
    <w:rsid w:val="001373AD"/>
    <w:rsid w:val="001408EA"/>
    <w:rsid w:val="00141612"/>
    <w:rsid w:val="001426F8"/>
    <w:rsid w:val="0014285B"/>
    <w:rsid w:val="001428B2"/>
    <w:rsid w:val="00143AEB"/>
    <w:rsid w:val="0014443C"/>
    <w:rsid w:val="00146210"/>
    <w:rsid w:val="00147AC2"/>
    <w:rsid w:val="00151443"/>
    <w:rsid w:val="0015392B"/>
    <w:rsid w:val="00153C58"/>
    <w:rsid w:val="00153EEF"/>
    <w:rsid w:val="001560F9"/>
    <w:rsid w:val="001562C9"/>
    <w:rsid w:val="00156B1F"/>
    <w:rsid w:val="001574FD"/>
    <w:rsid w:val="0015760A"/>
    <w:rsid w:val="00161334"/>
    <w:rsid w:val="001619D9"/>
    <w:rsid w:val="001624B1"/>
    <w:rsid w:val="00162899"/>
    <w:rsid w:val="001655BD"/>
    <w:rsid w:val="001655C6"/>
    <w:rsid w:val="00165914"/>
    <w:rsid w:val="00165EF8"/>
    <w:rsid w:val="00167948"/>
    <w:rsid w:val="00170568"/>
    <w:rsid w:val="00170721"/>
    <w:rsid w:val="0017113B"/>
    <w:rsid w:val="00172E22"/>
    <w:rsid w:val="00173BBC"/>
    <w:rsid w:val="00175BD0"/>
    <w:rsid w:val="00175EC1"/>
    <w:rsid w:val="00176ACC"/>
    <w:rsid w:val="001801CB"/>
    <w:rsid w:val="00180D02"/>
    <w:rsid w:val="001821A4"/>
    <w:rsid w:val="001824F8"/>
    <w:rsid w:val="00182661"/>
    <w:rsid w:val="001833EB"/>
    <w:rsid w:val="00183785"/>
    <w:rsid w:val="0018545E"/>
    <w:rsid w:val="00185D43"/>
    <w:rsid w:val="00185F82"/>
    <w:rsid w:val="001869A0"/>
    <w:rsid w:val="0018713E"/>
    <w:rsid w:val="00187747"/>
    <w:rsid w:val="00190D7A"/>
    <w:rsid w:val="00191000"/>
    <w:rsid w:val="0019150E"/>
    <w:rsid w:val="00191B68"/>
    <w:rsid w:val="001930D6"/>
    <w:rsid w:val="0019310D"/>
    <w:rsid w:val="00193814"/>
    <w:rsid w:val="001958C9"/>
    <w:rsid w:val="001960A3"/>
    <w:rsid w:val="001962F8"/>
    <w:rsid w:val="00197026"/>
    <w:rsid w:val="00197DFC"/>
    <w:rsid w:val="001A0A6B"/>
    <w:rsid w:val="001A0CDB"/>
    <w:rsid w:val="001A235C"/>
    <w:rsid w:val="001A241F"/>
    <w:rsid w:val="001A257E"/>
    <w:rsid w:val="001A3D9D"/>
    <w:rsid w:val="001A4860"/>
    <w:rsid w:val="001A74B0"/>
    <w:rsid w:val="001A7B33"/>
    <w:rsid w:val="001B1B1B"/>
    <w:rsid w:val="001B31A9"/>
    <w:rsid w:val="001B3631"/>
    <w:rsid w:val="001B392F"/>
    <w:rsid w:val="001B6156"/>
    <w:rsid w:val="001B645E"/>
    <w:rsid w:val="001B6955"/>
    <w:rsid w:val="001B7461"/>
    <w:rsid w:val="001C0883"/>
    <w:rsid w:val="001C1175"/>
    <w:rsid w:val="001C1A02"/>
    <w:rsid w:val="001C2665"/>
    <w:rsid w:val="001C3C92"/>
    <w:rsid w:val="001C411C"/>
    <w:rsid w:val="001C4DF3"/>
    <w:rsid w:val="001C58CA"/>
    <w:rsid w:val="001C59B9"/>
    <w:rsid w:val="001C6190"/>
    <w:rsid w:val="001C6233"/>
    <w:rsid w:val="001C6247"/>
    <w:rsid w:val="001C7F65"/>
    <w:rsid w:val="001D00AE"/>
    <w:rsid w:val="001D08BF"/>
    <w:rsid w:val="001D08DB"/>
    <w:rsid w:val="001D0DE5"/>
    <w:rsid w:val="001D26BF"/>
    <w:rsid w:val="001D30D5"/>
    <w:rsid w:val="001D3E62"/>
    <w:rsid w:val="001D3E9A"/>
    <w:rsid w:val="001D4CDA"/>
    <w:rsid w:val="001D57D7"/>
    <w:rsid w:val="001D5B75"/>
    <w:rsid w:val="001D6ECD"/>
    <w:rsid w:val="001D6EF6"/>
    <w:rsid w:val="001D757F"/>
    <w:rsid w:val="001E05E7"/>
    <w:rsid w:val="001E0BD7"/>
    <w:rsid w:val="001E11B7"/>
    <w:rsid w:val="001E1A93"/>
    <w:rsid w:val="001E3098"/>
    <w:rsid w:val="001E420B"/>
    <w:rsid w:val="001E586D"/>
    <w:rsid w:val="001E7B63"/>
    <w:rsid w:val="001F0720"/>
    <w:rsid w:val="001F1E02"/>
    <w:rsid w:val="001F3F47"/>
    <w:rsid w:val="001F4D30"/>
    <w:rsid w:val="001F6465"/>
    <w:rsid w:val="001F68D3"/>
    <w:rsid w:val="001F703F"/>
    <w:rsid w:val="001F77DA"/>
    <w:rsid w:val="002008DC"/>
    <w:rsid w:val="002009DB"/>
    <w:rsid w:val="00202989"/>
    <w:rsid w:val="00203230"/>
    <w:rsid w:val="00203328"/>
    <w:rsid w:val="002040C5"/>
    <w:rsid w:val="002041F0"/>
    <w:rsid w:val="0020447A"/>
    <w:rsid w:val="002050CD"/>
    <w:rsid w:val="002078B6"/>
    <w:rsid w:val="00210DB5"/>
    <w:rsid w:val="00212FC1"/>
    <w:rsid w:val="00215638"/>
    <w:rsid w:val="00216F80"/>
    <w:rsid w:val="002173DF"/>
    <w:rsid w:val="00217D22"/>
    <w:rsid w:val="0022012E"/>
    <w:rsid w:val="00220618"/>
    <w:rsid w:val="00220D5E"/>
    <w:rsid w:val="0022237D"/>
    <w:rsid w:val="00222CA1"/>
    <w:rsid w:val="00224B54"/>
    <w:rsid w:val="00225359"/>
    <w:rsid w:val="00226602"/>
    <w:rsid w:val="00230083"/>
    <w:rsid w:val="00230B2A"/>
    <w:rsid w:val="002320D5"/>
    <w:rsid w:val="0023245B"/>
    <w:rsid w:val="00232AB0"/>
    <w:rsid w:val="00232B78"/>
    <w:rsid w:val="00233D0E"/>
    <w:rsid w:val="002341B2"/>
    <w:rsid w:val="002348CC"/>
    <w:rsid w:val="00237B7D"/>
    <w:rsid w:val="00240271"/>
    <w:rsid w:val="0024058A"/>
    <w:rsid w:val="00241FAA"/>
    <w:rsid w:val="002434E0"/>
    <w:rsid w:val="0024386B"/>
    <w:rsid w:val="00250BE0"/>
    <w:rsid w:val="0025118D"/>
    <w:rsid w:val="002514A6"/>
    <w:rsid w:val="00252529"/>
    <w:rsid w:val="00252F5E"/>
    <w:rsid w:val="002537BB"/>
    <w:rsid w:val="00253B28"/>
    <w:rsid w:val="00254DD2"/>
    <w:rsid w:val="0025769F"/>
    <w:rsid w:val="00260789"/>
    <w:rsid w:val="002612A5"/>
    <w:rsid w:val="00262101"/>
    <w:rsid w:val="002641B2"/>
    <w:rsid w:val="00264BB7"/>
    <w:rsid w:val="00266101"/>
    <w:rsid w:val="00266529"/>
    <w:rsid w:val="002667A3"/>
    <w:rsid w:val="00267100"/>
    <w:rsid w:val="00267219"/>
    <w:rsid w:val="00267994"/>
    <w:rsid w:val="00272298"/>
    <w:rsid w:val="00273BD6"/>
    <w:rsid w:val="00274282"/>
    <w:rsid w:val="00274E56"/>
    <w:rsid w:val="00275284"/>
    <w:rsid w:val="00280A46"/>
    <w:rsid w:val="0028736B"/>
    <w:rsid w:val="00290107"/>
    <w:rsid w:val="00294485"/>
    <w:rsid w:val="002950E6"/>
    <w:rsid w:val="00295D46"/>
    <w:rsid w:val="0029721E"/>
    <w:rsid w:val="00297654"/>
    <w:rsid w:val="00297DFF"/>
    <w:rsid w:val="002A0132"/>
    <w:rsid w:val="002A146F"/>
    <w:rsid w:val="002A2130"/>
    <w:rsid w:val="002A282C"/>
    <w:rsid w:val="002A35C9"/>
    <w:rsid w:val="002A3A4B"/>
    <w:rsid w:val="002A40D8"/>
    <w:rsid w:val="002A6D10"/>
    <w:rsid w:val="002A740F"/>
    <w:rsid w:val="002B1598"/>
    <w:rsid w:val="002B25CE"/>
    <w:rsid w:val="002B56D8"/>
    <w:rsid w:val="002B5A8A"/>
    <w:rsid w:val="002B5FEA"/>
    <w:rsid w:val="002B627D"/>
    <w:rsid w:val="002B741A"/>
    <w:rsid w:val="002C08BB"/>
    <w:rsid w:val="002C17F9"/>
    <w:rsid w:val="002C291C"/>
    <w:rsid w:val="002C33CF"/>
    <w:rsid w:val="002C504B"/>
    <w:rsid w:val="002C5986"/>
    <w:rsid w:val="002D1B7E"/>
    <w:rsid w:val="002D3BE3"/>
    <w:rsid w:val="002D3E05"/>
    <w:rsid w:val="002D5BC7"/>
    <w:rsid w:val="002D6CEE"/>
    <w:rsid w:val="002D7D49"/>
    <w:rsid w:val="002E1215"/>
    <w:rsid w:val="002E2731"/>
    <w:rsid w:val="002E2B8F"/>
    <w:rsid w:val="002E32C3"/>
    <w:rsid w:val="002E7E3B"/>
    <w:rsid w:val="002F27D9"/>
    <w:rsid w:val="002F2E3F"/>
    <w:rsid w:val="002F400E"/>
    <w:rsid w:val="002F55FB"/>
    <w:rsid w:val="002F6B62"/>
    <w:rsid w:val="00300078"/>
    <w:rsid w:val="00301AF3"/>
    <w:rsid w:val="00301D29"/>
    <w:rsid w:val="003020B0"/>
    <w:rsid w:val="00302DDA"/>
    <w:rsid w:val="00303300"/>
    <w:rsid w:val="003034FF"/>
    <w:rsid w:val="00305457"/>
    <w:rsid w:val="00305942"/>
    <w:rsid w:val="003114F7"/>
    <w:rsid w:val="00312FB0"/>
    <w:rsid w:val="003151F6"/>
    <w:rsid w:val="00316239"/>
    <w:rsid w:val="0032017B"/>
    <w:rsid w:val="003209E6"/>
    <w:rsid w:val="00321016"/>
    <w:rsid w:val="00321043"/>
    <w:rsid w:val="00321520"/>
    <w:rsid w:val="003224B5"/>
    <w:rsid w:val="003245BC"/>
    <w:rsid w:val="00327809"/>
    <w:rsid w:val="00327CD9"/>
    <w:rsid w:val="00330167"/>
    <w:rsid w:val="00330864"/>
    <w:rsid w:val="003308EE"/>
    <w:rsid w:val="00331857"/>
    <w:rsid w:val="00332949"/>
    <w:rsid w:val="00333222"/>
    <w:rsid w:val="003332CC"/>
    <w:rsid w:val="00333491"/>
    <w:rsid w:val="00333D32"/>
    <w:rsid w:val="003368A2"/>
    <w:rsid w:val="00336CA4"/>
    <w:rsid w:val="00337320"/>
    <w:rsid w:val="00341326"/>
    <w:rsid w:val="0034192A"/>
    <w:rsid w:val="00342D1D"/>
    <w:rsid w:val="0034352A"/>
    <w:rsid w:val="00343C7A"/>
    <w:rsid w:val="00346309"/>
    <w:rsid w:val="003464DF"/>
    <w:rsid w:val="00346852"/>
    <w:rsid w:val="00346FD4"/>
    <w:rsid w:val="00347BB4"/>
    <w:rsid w:val="0035012D"/>
    <w:rsid w:val="003508D3"/>
    <w:rsid w:val="003521B0"/>
    <w:rsid w:val="00353C2F"/>
    <w:rsid w:val="00354EC7"/>
    <w:rsid w:val="003573E7"/>
    <w:rsid w:val="003601BE"/>
    <w:rsid w:val="00360DF6"/>
    <w:rsid w:val="00361FB0"/>
    <w:rsid w:val="00363045"/>
    <w:rsid w:val="00364B6F"/>
    <w:rsid w:val="0036613E"/>
    <w:rsid w:val="00366DBA"/>
    <w:rsid w:val="0036769A"/>
    <w:rsid w:val="00370545"/>
    <w:rsid w:val="003713FE"/>
    <w:rsid w:val="00371634"/>
    <w:rsid w:val="00373058"/>
    <w:rsid w:val="003752B3"/>
    <w:rsid w:val="00375BA1"/>
    <w:rsid w:val="0037704B"/>
    <w:rsid w:val="0038029E"/>
    <w:rsid w:val="00380930"/>
    <w:rsid w:val="003811A6"/>
    <w:rsid w:val="00381570"/>
    <w:rsid w:val="00382C15"/>
    <w:rsid w:val="00382FD6"/>
    <w:rsid w:val="0038360F"/>
    <w:rsid w:val="00384481"/>
    <w:rsid w:val="00384835"/>
    <w:rsid w:val="00384E76"/>
    <w:rsid w:val="003858BA"/>
    <w:rsid w:val="003866C3"/>
    <w:rsid w:val="00386F46"/>
    <w:rsid w:val="003871D0"/>
    <w:rsid w:val="00387ACF"/>
    <w:rsid w:val="00391CB3"/>
    <w:rsid w:val="00392087"/>
    <w:rsid w:val="003928DE"/>
    <w:rsid w:val="00392A4A"/>
    <w:rsid w:val="00392B23"/>
    <w:rsid w:val="00393FE2"/>
    <w:rsid w:val="003946F3"/>
    <w:rsid w:val="00395244"/>
    <w:rsid w:val="00396566"/>
    <w:rsid w:val="00396CCD"/>
    <w:rsid w:val="003971F2"/>
    <w:rsid w:val="003A15EA"/>
    <w:rsid w:val="003A17A7"/>
    <w:rsid w:val="003A3DF8"/>
    <w:rsid w:val="003A4E41"/>
    <w:rsid w:val="003A52CB"/>
    <w:rsid w:val="003A5433"/>
    <w:rsid w:val="003A60E1"/>
    <w:rsid w:val="003B11F4"/>
    <w:rsid w:val="003B1253"/>
    <w:rsid w:val="003B17A4"/>
    <w:rsid w:val="003B2AC5"/>
    <w:rsid w:val="003B4423"/>
    <w:rsid w:val="003B4EF4"/>
    <w:rsid w:val="003B545E"/>
    <w:rsid w:val="003B5BFB"/>
    <w:rsid w:val="003B7285"/>
    <w:rsid w:val="003C1D24"/>
    <w:rsid w:val="003C2723"/>
    <w:rsid w:val="003C278C"/>
    <w:rsid w:val="003C2FD5"/>
    <w:rsid w:val="003C39BF"/>
    <w:rsid w:val="003C3DB4"/>
    <w:rsid w:val="003C4E6F"/>
    <w:rsid w:val="003C6248"/>
    <w:rsid w:val="003C7D4F"/>
    <w:rsid w:val="003D06B4"/>
    <w:rsid w:val="003D0E27"/>
    <w:rsid w:val="003D27B6"/>
    <w:rsid w:val="003D3748"/>
    <w:rsid w:val="003D4BD4"/>
    <w:rsid w:val="003D6330"/>
    <w:rsid w:val="003D638B"/>
    <w:rsid w:val="003D78F8"/>
    <w:rsid w:val="003E6ADB"/>
    <w:rsid w:val="003F048A"/>
    <w:rsid w:val="003F191F"/>
    <w:rsid w:val="003F569D"/>
    <w:rsid w:val="003F5827"/>
    <w:rsid w:val="003F7FEA"/>
    <w:rsid w:val="00402B87"/>
    <w:rsid w:val="00402F0C"/>
    <w:rsid w:val="00403DD4"/>
    <w:rsid w:val="0040425B"/>
    <w:rsid w:val="00404EEE"/>
    <w:rsid w:val="00404EF0"/>
    <w:rsid w:val="00405575"/>
    <w:rsid w:val="00405755"/>
    <w:rsid w:val="00406656"/>
    <w:rsid w:val="00410A02"/>
    <w:rsid w:val="00411FF5"/>
    <w:rsid w:val="004137B4"/>
    <w:rsid w:val="004143C8"/>
    <w:rsid w:val="00416EDE"/>
    <w:rsid w:val="00417045"/>
    <w:rsid w:val="00417213"/>
    <w:rsid w:val="0041790A"/>
    <w:rsid w:val="00417CE6"/>
    <w:rsid w:val="004203AF"/>
    <w:rsid w:val="0042091F"/>
    <w:rsid w:val="00422043"/>
    <w:rsid w:val="004224DC"/>
    <w:rsid w:val="00422DCF"/>
    <w:rsid w:val="00422F7E"/>
    <w:rsid w:val="004230D4"/>
    <w:rsid w:val="0042323B"/>
    <w:rsid w:val="00423521"/>
    <w:rsid w:val="00424CB2"/>
    <w:rsid w:val="00425FFB"/>
    <w:rsid w:val="00426D23"/>
    <w:rsid w:val="00427061"/>
    <w:rsid w:val="004307D1"/>
    <w:rsid w:val="00430917"/>
    <w:rsid w:val="00430C54"/>
    <w:rsid w:val="00431B0F"/>
    <w:rsid w:val="00431C2C"/>
    <w:rsid w:val="00432BDF"/>
    <w:rsid w:val="00432F8F"/>
    <w:rsid w:val="004353EC"/>
    <w:rsid w:val="004360BD"/>
    <w:rsid w:val="00437F6F"/>
    <w:rsid w:val="00440416"/>
    <w:rsid w:val="00442192"/>
    <w:rsid w:val="004434B4"/>
    <w:rsid w:val="004466DD"/>
    <w:rsid w:val="00451970"/>
    <w:rsid w:val="00452C76"/>
    <w:rsid w:val="004536A1"/>
    <w:rsid w:val="00453D04"/>
    <w:rsid w:val="00454256"/>
    <w:rsid w:val="00454662"/>
    <w:rsid w:val="00454941"/>
    <w:rsid w:val="00455DA9"/>
    <w:rsid w:val="0045699D"/>
    <w:rsid w:val="004570EA"/>
    <w:rsid w:val="00457440"/>
    <w:rsid w:val="0045759C"/>
    <w:rsid w:val="0045763D"/>
    <w:rsid w:val="00461615"/>
    <w:rsid w:val="00464011"/>
    <w:rsid w:val="00464BF7"/>
    <w:rsid w:val="0046540C"/>
    <w:rsid w:val="00465732"/>
    <w:rsid w:val="00466868"/>
    <w:rsid w:val="0047061F"/>
    <w:rsid w:val="00470AC8"/>
    <w:rsid w:val="00470BF8"/>
    <w:rsid w:val="0047253E"/>
    <w:rsid w:val="00472920"/>
    <w:rsid w:val="004746B7"/>
    <w:rsid w:val="0047499C"/>
    <w:rsid w:val="00475F6C"/>
    <w:rsid w:val="0047648A"/>
    <w:rsid w:val="0047737C"/>
    <w:rsid w:val="004775A1"/>
    <w:rsid w:val="0048001D"/>
    <w:rsid w:val="00480436"/>
    <w:rsid w:val="004805F0"/>
    <w:rsid w:val="00480601"/>
    <w:rsid w:val="00480B18"/>
    <w:rsid w:val="00485D8E"/>
    <w:rsid w:val="00486409"/>
    <w:rsid w:val="004873B5"/>
    <w:rsid w:val="004905EB"/>
    <w:rsid w:val="004927B5"/>
    <w:rsid w:val="004935ED"/>
    <w:rsid w:val="00494264"/>
    <w:rsid w:val="0049485C"/>
    <w:rsid w:val="00496052"/>
    <w:rsid w:val="004970A3"/>
    <w:rsid w:val="004A0B01"/>
    <w:rsid w:val="004A2F2B"/>
    <w:rsid w:val="004A3755"/>
    <w:rsid w:val="004A3D10"/>
    <w:rsid w:val="004A4325"/>
    <w:rsid w:val="004A6C25"/>
    <w:rsid w:val="004A72A0"/>
    <w:rsid w:val="004B0BCE"/>
    <w:rsid w:val="004B17B9"/>
    <w:rsid w:val="004B19A1"/>
    <w:rsid w:val="004B1AD8"/>
    <w:rsid w:val="004B41EE"/>
    <w:rsid w:val="004B4D89"/>
    <w:rsid w:val="004B6CE4"/>
    <w:rsid w:val="004B717E"/>
    <w:rsid w:val="004B7606"/>
    <w:rsid w:val="004B7FCD"/>
    <w:rsid w:val="004C0710"/>
    <w:rsid w:val="004C215D"/>
    <w:rsid w:val="004C30DD"/>
    <w:rsid w:val="004C4523"/>
    <w:rsid w:val="004D215A"/>
    <w:rsid w:val="004D34E0"/>
    <w:rsid w:val="004D394D"/>
    <w:rsid w:val="004D4AF5"/>
    <w:rsid w:val="004D4F29"/>
    <w:rsid w:val="004D5F3C"/>
    <w:rsid w:val="004D60B8"/>
    <w:rsid w:val="004D66C9"/>
    <w:rsid w:val="004D6D18"/>
    <w:rsid w:val="004D781F"/>
    <w:rsid w:val="004D7C8D"/>
    <w:rsid w:val="004D7F76"/>
    <w:rsid w:val="004E0167"/>
    <w:rsid w:val="004E09D0"/>
    <w:rsid w:val="004E0CD6"/>
    <w:rsid w:val="004E1257"/>
    <w:rsid w:val="004E1F76"/>
    <w:rsid w:val="004E23F6"/>
    <w:rsid w:val="004E2DE7"/>
    <w:rsid w:val="004E37E0"/>
    <w:rsid w:val="004E4553"/>
    <w:rsid w:val="004E52CE"/>
    <w:rsid w:val="004E5EB5"/>
    <w:rsid w:val="004E61CE"/>
    <w:rsid w:val="004E6B86"/>
    <w:rsid w:val="004F001A"/>
    <w:rsid w:val="004F00A9"/>
    <w:rsid w:val="004F1DE2"/>
    <w:rsid w:val="004F295D"/>
    <w:rsid w:val="004F4C90"/>
    <w:rsid w:val="004F52EE"/>
    <w:rsid w:val="004F6D84"/>
    <w:rsid w:val="004F6DAD"/>
    <w:rsid w:val="00504517"/>
    <w:rsid w:val="00504BAB"/>
    <w:rsid w:val="00504D25"/>
    <w:rsid w:val="00505743"/>
    <w:rsid w:val="005059D1"/>
    <w:rsid w:val="00505BD5"/>
    <w:rsid w:val="00505CE0"/>
    <w:rsid w:val="00506736"/>
    <w:rsid w:val="00510A74"/>
    <w:rsid w:val="00510D3C"/>
    <w:rsid w:val="005115A4"/>
    <w:rsid w:val="00511D4D"/>
    <w:rsid w:val="005125C4"/>
    <w:rsid w:val="00513DC9"/>
    <w:rsid w:val="00513F17"/>
    <w:rsid w:val="00514FCD"/>
    <w:rsid w:val="005167B5"/>
    <w:rsid w:val="00520816"/>
    <w:rsid w:val="00522C53"/>
    <w:rsid w:val="0052309D"/>
    <w:rsid w:val="00523CB7"/>
    <w:rsid w:val="00524860"/>
    <w:rsid w:val="0052581A"/>
    <w:rsid w:val="00525FAC"/>
    <w:rsid w:val="00526ABE"/>
    <w:rsid w:val="00527A33"/>
    <w:rsid w:val="005313B9"/>
    <w:rsid w:val="00531A71"/>
    <w:rsid w:val="0053221A"/>
    <w:rsid w:val="00532F44"/>
    <w:rsid w:val="005338BF"/>
    <w:rsid w:val="005343DF"/>
    <w:rsid w:val="00535058"/>
    <w:rsid w:val="005361EC"/>
    <w:rsid w:val="00536ECD"/>
    <w:rsid w:val="00537904"/>
    <w:rsid w:val="0054010B"/>
    <w:rsid w:val="0054029D"/>
    <w:rsid w:val="0054045B"/>
    <w:rsid w:val="00540B39"/>
    <w:rsid w:val="00541C38"/>
    <w:rsid w:val="00543995"/>
    <w:rsid w:val="00544801"/>
    <w:rsid w:val="00545729"/>
    <w:rsid w:val="00545847"/>
    <w:rsid w:val="00547612"/>
    <w:rsid w:val="0055309E"/>
    <w:rsid w:val="0055448A"/>
    <w:rsid w:val="0055664F"/>
    <w:rsid w:val="00556EB6"/>
    <w:rsid w:val="0055766C"/>
    <w:rsid w:val="005603DE"/>
    <w:rsid w:val="005609D7"/>
    <w:rsid w:val="00561452"/>
    <w:rsid w:val="005622E7"/>
    <w:rsid w:val="00564B72"/>
    <w:rsid w:val="00565428"/>
    <w:rsid w:val="00567EA9"/>
    <w:rsid w:val="00567EDE"/>
    <w:rsid w:val="00570A1D"/>
    <w:rsid w:val="00570D71"/>
    <w:rsid w:val="00571B2E"/>
    <w:rsid w:val="00572CE7"/>
    <w:rsid w:val="005749A5"/>
    <w:rsid w:val="005750C8"/>
    <w:rsid w:val="00575758"/>
    <w:rsid w:val="00576C9F"/>
    <w:rsid w:val="00576D6D"/>
    <w:rsid w:val="00577788"/>
    <w:rsid w:val="005778D3"/>
    <w:rsid w:val="00577BF6"/>
    <w:rsid w:val="00580768"/>
    <w:rsid w:val="00580774"/>
    <w:rsid w:val="005818BE"/>
    <w:rsid w:val="00581A5C"/>
    <w:rsid w:val="00581B56"/>
    <w:rsid w:val="00582627"/>
    <w:rsid w:val="00582D9F"/>
    <w:rsid w:val="00584D2A"/>
    <w:rsid w:val="00587BBA"/>
    <w:rsid w:val="00587FDE"/>
    <w:rsid w:val="00590070"/>
    <w:rsid w:val="00591696"/>
    <w:rsid w:val="00591B2B"/>
    <w:rsid w:val="00591D10"/>
    <w:rsid w:val="00592C6F"/>
    <w:rsid w:val="00592E95"/>
    <w:rsid w:val="00593106"/>
    <w:rsid w:val="00594587"/>
    <w:rsid w:val="0059481E"/>
    <w:rsid w:val="00594A41"/>
    <w:rsid w:val="00595044"/>
    <w:rsid w:val="00595D31"/>
    <w:rsid w:val="00596380"/>
    <w:rsid w:val="00596C1E"/>
    <w:rsid w:val="005A0CB4"/>
    <w:rsid w:val="005A0FDA"/>
    <w:rsid w:val="005A141E"/>
    <w:rsid w:val="005A18D9"/>
    <w:rsid w:val="005A4014"/>
    <w:rsid w:val="005A4725"/>
    <w:rsid w:val="005A47B3"/>
    <w:rsid w:val="005A4BEF"/>
    <w:rsid w:val="005B21AF"/>
    <w:rsid w:val="005B2549"/>
    <w:rsid w:val="005B2A3A"/>
    <w:rsid w:val="005B340F"/>
    <w:rsid w:val="005B3CE7"/>
    <w:rsid w:val="005B4247"/>
    <w:rsid w:val="005B449D"/>
    <w:rsid w:val="005B518F"/>
    <w:rsid w:val="005B7518"/>
    <w:rsid w:val="005B75F7"/>
    <w:rsid w:val="005C082D"/>
    <w:rsid w:val="005C269E"/>
    <w:rsid w:val="005C2E25"/>
    <w:rsid w:val="005C3C01"/>
    <w:rsid w:val="005C3F26"/>
    <w:rsid w:val="005C7897"/>
    <w:rsid w:val="005C7BA4"/>
    <w:rsid w:val="005D07C2"/>
    <w:rsid w:val="005D23FD"/>
    <w:rsid w:val="005D2859"/>
    <w:rsid w:val="005D3442"/>
    <w:rsid w:val="005D37AF"/>
    <w:rsid w:val="005D49DD"/>
    <w:rsid w:val="005D67A7"/>
    <w:rsid w:val="005E0F0D"/>
    <w:rsid w:val="005E18B8"/>
    <w:rsid w:val="005E4517"/>
    <w:rsid w:val="005E4CEA"/>
    <w:rsid w:val="005E56C0"/>
    <w:rsid w:val="005E63C0"/>
    <w:rsid w:val="005E6435"/>
    <w:rsid w:val="005E6777"/>
    <w:rsid w:val="005F21C6"/>
    <w:rsid w:val="005F42D3"/>
    <w:rsid w:val="005F44DA"/>
    <w:rsid w:val="005F4A0D"/>
    <w:rsid w:val="005F4C71"/>
    <w:rsid w:val="0060041B"/>
    <w:rsid w:val="00601CA4"/>
    <w:rsid w:val="0060227F"/>
    <w:rsid w:val="006022C3"/>
    <w:rsid w:val="00604EA3"/>
    <w:rsid w:val="006057E1"/>
    <w:rsid w:val="00606648"/>
    <w:rsid w:val="00607DC3"/>
    <w:rsid w:val="006106D7"/>
    <w:rsid w:val="00610841"/>
    <w:rsid w:val="006109D2"/>
    <w:rsid w:val="00611A28"/>
    <w:rsid w:val="00611AD3"/>
    <w:rsid w:val="00611DB6"/>
    <w:rsid w:val="0061318E"/>
    <w:rsid w:val="00613E93"/>
    <w:rsid w:val="006155AD"/>
    <w:rsid w:val="00615909"/>
    <w:rsid w:val="006160C4"/>
    <w:rsid w:val="0061692F"/>
    <w:rsid w:val="00616D02"/>
    <w:rsid w:val="00617A9E"/>
    <w:rsid w:val="0062139B"/>
    <w:rsid w:val="0062172F"/>
    <w:rsid w:val="00621D77"/>
    <w:rsid w:val="00622982"/>
    <w:rsid w:val="00623808"/>
    <w:rsid w:val="00623AD5"/>
    <w:rsid w:val="00624486"/>
    <w:rsid w:val="00624D4D"/>
    <w:rsid w:val="00625AA3"/>
    <w:rsid w:val="00625BEC"/>
    <w:rsid w:val="00626656"/>
    <w:rsid w:val="006268FC"/>
    <w:rsid w:val="006269C5"/>
    <w:rsid w:val="00627104"/>
    <w:rsid w:val="006324D2"/>
    <w:rsid w:val="00632CF0"/>
    <w:rsid w:val="00632DD4"/>
    <w:rsid w:val="0063436A"/>
    <w:rsid w:val="00635830"/>
    <w:rsid w:val="00635971"/>
    <w:rsid w:val="00636EE7"/>
    <w:rsid w:val="00640851"/>
    <w:rsid w:val="00640B9D"/>
    <w:rsid w:val="00641A76"/>
    <w:rsid w:val="006423C8"/>
    <w:rsid w:val="006463B5"/>
    <w:rsid w:val="00646A09"/>
    <w:rsid w:val="00646CC8"/>
    <w:rsid w:val="00646DE0"/>
    <w:rsid w:val="006474F7"/>
    <w:rsid w:val="00647C4D"/>
    <w:rsid w:val="00650BA2"/>
    <w:rsid w:val="00651CAF"/>
    <w:rsid w:val="00652A0F"/>
    <w:rsid w:val="006536AE"/>
    <w:rsid w:val="006546FB"/>
    <w:rsid w:val="0065614D"/>
    <w:rsid w:val="00661C91"/>
    <w:rsid w:val="00661CE9"/>
    <w:rsid w:val="00662103"/>
    <w:rsid w:val="00662C9C"/>
    <w:rsid w:val="00664F50"/>
    <w:rsid w:val="006661E6"/>
    <w:rsid w:val="006665F7"/>
    <w:rsid w:val="0066697D"/>
    <w:rsid w:val="006670FB"/>
    <w:rsid w:val="00667412"/>
    <w:rsid w:val="00670399"/>
    <w:rsid w:val="00670A2B"/>
    <w:rsid w:val="006727AA"/>
    <w:rsid w:val="00672904"/>
    <w:rsid w:val="0067353E"/>
    <w:rsid w:val="00673B81"/>
    <w:rsid w:val="00675504"/>
    <w:rsid w:val="00677560"/>
    <w:rsid w:val="00677652"/>
    <w:rsid w:val="00677ACE"/>
    <w:rsid w:val="00677CC7"/>
    <w:rsid w:val="00677E94"/>
    <w:rsid w:val="00680946"/>
    <w:rsid w:val="00680F6F"/>
    <w:rsid w:val="006829FA"/>
    <w:rsid w:val="00685B2F"/>
    <w:rsid w:val="00685E69"/>
    <w:rsid w:val="0068624E"/>
    <w:rsid w:val="006870E8"/>
    <w:rsid w:val="006875A4"/>
    <w:rsid w:val="00690725"/>
    <w:rsid w:val="00690A3E"/>
    <w:rsid w:val="006923C5"/>
    <w:rsid w:val="00693C20"/>
    <w:rsid w:val="006940DC"/>
    <w:rsid w:val="0069419D"/>
    <w:rsid w:val="0069495B"/>
    <w:rsid w:val="00696BED"/>
    <w:rsid w:val="00697177"/>
    <w:rsid w:val="00697A9E"/>
    <w:rsid w:val="006A1581"/>
    <w:rsid w:val="006A1EFC"/>
    <w:rsid w:val="006A39C8"/>
    <w:rsid w:val="006A44B9"/>
    <w:rsid w:val="006A50FA"/>
    <w:rsid w:val="006A629D"/>
    <w:rsid w:val="006A653F"/>
    <w:rsid w:val="006A6EE1"/>
    <w:rsid w:val="006A7523"/>
    <w:rsid w:val="006B03B7"/>
    <w:rsid w:val="006B0797"/>
    <w:rsid w:val="006B1314"/>
    <w:rsid w:val="006B1763"/>
    <w:rsid w:val="006B1BA8"/>
    <w:rsid w:val="006B495B"/>
    <w:rsid w:val="006B5921"/>
    <w:rsid w:val="006B7469"/>
    <w:rsid w:val="006C1526"/>
    <w:rsid w:val="006C20AA"/>
    <w:rsid w:val="006C4F59"/>
    <w:rsid w:val="006C673B"/>
    <w:rsid w:val="006C6C38"/>
    <w:rsid w:val="006C7216"/>
    <w:rsid w:val="006C73BF"/>
    <w:rsid w:val="006C7B96"/>
    <w:rsid w:val="006D0B6C"/>
    <w:rsid w:val="006D0F33"/>
    <w:rsid w:val="006D14F0"/>
    <w:rsid w:val="006D1AC5"/>
    <w:rsid w:val="006D3746"/>
    <w:rsid w:val="006D39D8"/>
    <w:rsid w:val="006D3BF1"/>
    <w:rsid w:val="006D49A6"/>
    <w:rsid w:val="006D4A33"/>
    <w:rsid w:val="006D5BFB"/>
    <w:rsid w:val="006D5D15"/>
    <w:rsid w:val="006D5DAB"/>
    <w:rsid w:val="006D5F72"/>
    <w:rsid w:val="006D6532"/>
    <w:rsid w:val="006D78EF"/>
    <w:rsid w:val="006D7F50"/>
    <w:rsid w:val="006E035F"/>
    <w:rsid w:val="006E1352"/>
    <w:rsid w:val="006E1BCB"/>
    <w:rsid w:val="006E27E9"/>
    <w:rsid w:val="006E2C6E"/>
    <w:rsid w:val="006E2E9B"/>
    <w:rsid w:val="006E379E"/>
    <w:rsid w:val="006E4F48"/>
    <w:rsid w:val="006E556F"/>
    <w:rsid w:val="006F28D7"/>
    <w:rsid w:val="006F4E5D"/>
    <w:rsid w:val="006F6D54"/>
    <w:rsid w:val="007001B4"/>
    <w:rsid w:val="007002E0"/>
    <w:rsid w:val="007028C4"/>
    <w:rsid w:val="00702AA2"/>
    <w:rsid w:val="00703507"/>
    <w:rsid w:val="00703A9D"/>
    <w:rsid w:val="00705319"/>
    <w:rsid w:val="007064C3"/>
    <w:rsid w:val="007070EB"/>
    <w:rsid w:val="0071091C"/>
    <w:rsid w:val="00711430"/>
    <w:rsid w:val="007116F1"/>
    <w:rsid w:val="00711719"/>
    <w:rsid w:val="007119BF"/>
    <w:rsid w:val="00711E28"/>
    <w:rsid w:val="007120F8"/>
    <w:rsid w:val="007121FF"/>
    <w:rsid w:val="00713642"/>
    <w:rsid w:val="0071500C"/>
    <w:rsid w:val="00716977"/>
    <w:rsid w:val="00716EC7"/>
    <w:rsid w:val="00717970"/>
    <w:rsid w:val="00720239"/>
    <w:rsid w:val="00720AFA"/>
    <w:rsid w:val="007216F3"/>
    <w:rsid w:val="007225B7"/>
    <w:rsid w:val="007226CB"/>
    <w:rsid w:val="007234A0"/>
    <w:rsid w:val="007245D7"/>
    <w:rsid w:val="0072547A"/>
    <w:rsid w:val="00726817"/>
    <w:rsid w:val="00731E8A"/>
    <w:rsid w:val="00732A7F"/>
    <w:rsid w:val="00733CF3"/>
    <w:rsid w:val="00734709"/>
    <w:rsid w:val="00734E01"/>
    <w:rsid w:val="007365F1"/>
    <w:rsid w:val="0073769C"/>
    <w:rsid w:val="00741678"/>
    <w:rsid w:val="00741B2D"/>
    <w:rsid w:val="007420BD"/>
    <w:rsid w:val="00742529"/>
    <w:rsid w:val="00743A21"/>
    <w:rsid w:val="00744DFF"/>
    <w:rsid w:val="00745D71"/>
    <w:rsid w:val="00746FD4"/>
    <w:rsid w:val="00750900"/>
    <w:rsid w:val="0075278B"/>
    <w:rsid w:val="007533B7"/>
    <w:rsid w:val="00753887"/>
    <w:rsid w:val="00757A53"/>
    <w:rsid w:val="00761144"/>
    <w:rsid w:val="00761549"/>
    <w:rsid w:val="00761735"/>
    <w:rsid w:val="00761F05"/>
    <w:rsid w:val="0076318B"/>
    <w:rsid w:val="00763886"/>
    <w:rsid w:val="00763936"/>
    <w:rsid w:val="007639C4"/>
    <w:rsid w:val="0076434F"/>
    <w:rsid w:val="00766C0F"/>
    <w:rsid w:val="00767F40"/>
    <w:rsid w:val="0077023A"/>
    <w:rsid w:val="0077039C"/>
    <w:rsid w:val="0077159C"/>
    <w:rsid w:val="007733A4"/>
    <w:rsid w:val="007743E3"/>
    <w:rsid w:val="00775D51"/>
    <w:rsid w:val="0077763E"/>
    <w:rsid w:val="007804F8"/>
    <w:rsid w:val="007809A1"/>
    <w:rsid w:val="00780DCE"/>
    <w:rsid w:val="00783661"/>
    <w:rsid w:val="00783818"/>
    <w:rsid w:val="00783EE6"/>
    <w:rsid w:val="00785160"/>
    <w:rsid w:val="007852BB"/>
    <w:rsid w:val="007861FD"/>
    <w:rsid w:val="007866DB"/>
    <w:rsid w:val="00787868"/>
    <w:rsid w:val="007901E0"/>
    <w:rsid w:val="00792BD3"/>
    <w:rsid w:val="007939F7"/>
    <w:rsid w:val="00795066"/>
    <w:rsid w:val="00796020"/>
    <w:rsid w:val="00796B47"/>
    <w:rsid w:val="00796ED1"/>
    <w:rsid w:val="00797005"/>
    <w:rsid w:val="00797608"/>
    <w:rsid w:val="00797A65"/>
    <w:rsid w:val="007A1201"/>
    <w:rsid w:val="007A2743"/>
    <w:rsid w:val="007A2D13"/>
    <w:rsid w:val="007A5618"/>
    <w:rsid w:val="007A5CA0"/>
    <w:rsid w:val="007A5DB7"/>
    <w:rsid w:val="007A5E21"/>
    <w:rsid w:val="007A7B47"/>
    <w:rsid w:val="007B01DD"/>
    <w:rsid w:val="007B0BF1"/>
    <w:rsid w:val="007B292D"/>
    <w:rsid w:val="007B3062"/>
    <w:rsid w:val="007B34E0"/>
    <w:rsid w:val="007B3645"/>
    <w:rsid w:val="007B4983"/>
    <w:rsid w:val="007B4CC2"/>
    <w:rsid w:val="007B52C5"/>
    <w:rsid w:val="007B5744"/>
    <w:rsid w:val="007B6EF8"/>
    <w:rsid w:val="007C0934"/>
    <w:rsid w:val="007C3728"/>
    <w:rsid w:val="007C48B5"/>
    <w:rsid w:val="007C4BAB"/>
    <w:rsid w:val="007C5846"/>
    <w:rsid w:val="007C5D57"/>
    <w:rsid w:val="007C63DF"/>
    <w:rsid w:val="007C7E2B"/>
    <w:rsid w:val="007D3F41"/>
    <w:rsid w:val="007D4F61"/>
    <w:rsid w:val="007D5189"/>
    <w:rsid w:val="007D5985"/>
    <w:rsid w:val="007D5F63"/>
    <w:rsid w:val="007D6BBB"/>
    <w:rsid w:val="007D7071"/>
    <w:rsid w:val="007D7C85"/>
    <w:rsid w:val="007E1CE2"/>
    <w:rsid w:val="007E30A5"/>
    <w:rsid w:val="007E365C"/>
    <w:rsid w:val="007E3EA4"/>
    <w:rsid w:val="007E3F13"/>
    <w:rsid w:val="007E470E"/>
    <w:rsid w:val="007E5BF5"/>
    <w:rsid w:val="007E668E"/>
    <w:rsid w:val="007E75C4"/>
    <w:rsid w:val="007E76D1"/>
    <w:rsid w:val="007F100F"/>
    <w:rsid w:val="007F13CA"/>
    <w:rsid w:val="007F400A"/>
    <w:rsid w:val="007F4A9A"/>
    <w:rsid w:val="007F4AC5"/>
    <w:rsid w:val="007F6DDE"/>
    <w:rsid w:val="00801CC5"/>
    <w:rsid w:val="00801E01"/>
    <w:rsid w:val="00802600"/>
    <w:rsid w:val="008038F4"/>
    <w:rsid w:val="008043D1"/>
    <w:rsid w:val="00804533"/>
    <w:rsid w:val="00804A83"/>
    <w:rsid w:val="00804EB6"/>
    <w:rsid w:val="008050B2"/>
    <w:rsid w:val="008062B4"/>
    <w:rsid w:val="0080657C"/>
    <w:rsid w:val="008105F9"/>
    <w:rsid w:val="00810736"/>
    <w:rsid w:val="00810B21"/>
    <w:rsid w:val="00811204"/>
    <w:rsid w:val="008117E9"/>
    <w:rsid w:val="00812227"/>
    <w:rsid w:val="00812A3F"/>
    <w:rsid w:val="008139FA"/>
    <w:rsid w:val="00814554"/>
    <w:rsid w:val="00815019"/>
    <w:rsid w:val="00815123"/>
    <w:rsid w:val="0081552B"/>
    <w:rsid w:val="008161F2"/>
    <w:rsid w:val="008165FA"/>
    <w:rsid w:val="0081677C"/>
    <w:rsid w:val="00816CD1"/>
    <w:rsid w:val="0082193F"/>
    <w:rsid w:val="0082270B"/>
    <w:rsid w:val="00822924"/>
    <w:rsid w:val="008237C5"/>
    <w:rsid w:val="00823F76"/>
    <w:rsid w:val="00824044"/>
    <w:rsid w:val="00825BDD"/>
    <w:rsid w:val="0082654B"/>
    <w:rsid w:val="00826E53"/>
    <w:rsid w:val="00827FE9"/>
    <w:rsid w:val="0083074B"/>
    <w:rsid w:val="00831A72"/>
    <w:rsid w:val="00831AFC"/>
    <w:rsid w:val="00831F7D"/>
    <w:rsid w:val="0083209D"/>
    <w:rsid w:val="00832139"/>
    <w:rsid w:val="0083408D"/>
    <w:rsid w:val="00835002"/>
    <w:rsid w:val="00835277"/>
    <w:rsid w:val="0083572B"/>
    <w:rsid w:val="00836AE6"/>
    <w:rsid w:val="00836BED"/>
    <w:rsid w:val="00837561"/>
    <w:rsid w:val="00840361"/>
    <w:rsid w:val="00841E96"/>
    <w:rsid w:val="00842247"/>
    <w:rsid w:val="008432E1"/>
    <w:rsid w:val="00843981"/>
    <w:rsid w:val="00844638"/>
    <w:rsid w:val="0084516A"/>
    <w:rsid w:val="0084564E"/>
    <w:rsid w:val="0084575D"/>
    <w:rsid w:val="00845892"/>
    <w:rsid w:val="008459F6"/>
    <w:rsid w:val="00845B19"/>
    <w:rsid w:val="008471AB"/>
    <w:rsid w:val="00850A95"/>
    <w:rsid w:val="00850C98"/>
    <w:rsid w:val="0085140A"/>
    <w:rsid w:val="008556C1"/>
    <w:rsid w:val="008560D5"/>
    <w:rsid w:val="008564AC"/>
    <w:rsid w:val="00856BE1"/>
    <w:rsid w:val="00856FDA"/>
    <w:rsid w:val="00857258"/>
    <w:rsid w:val="00857E6B"/>
    <w:rsid w:val="008621AB"/>
    <w:rsid w:val="00862B64"/>
    <w:rsid w:val="0086327B"/>
    <w:rsid w:val="00863793"/>
    <w:rsid w:val="008654D0"/>
    <w:rsid w:val="008658F1"/>
    <w:rsid w:val="00865B1A"/>
    <w:rsid w:val="00866035"/>
    <w:rsid w:val="00870072"/>
    <w:rsid w:val="00870D5A"/>
    <w:rsid w:val="00871A84"/>
    <w:rsid w:val="0087352F"/>
    <w:rsid w:val="008736C0"/>
    <w:rsid w:val="00874075"/>
    <w:rsid w:val="00874B26"/>
    <w:rsid w:val="008752B9"/>
    <w:rsid w:val="00877378"/>
    <w:rsid w:val="008805F2"/>
    <w:rsid w:val="00883912"/>
    <w:rsid w:val="00883B36"/>
    <w:rsid w:val="00884080"/>
    <w:rsid w:val="00884AB0"/>
    <w:rsid w:val="008858E9"/>
    <w:rsid w:val="0088669F"/>
    <w:rsid w:val="00886FA0"/>
    <w:rsid w:val="008904FB"/>
    <w:rsid w:val="008920A1"/>
    <w:rsid w:val="0089259B"/>
    <w:rsid w:val="00892F28"/>
    <w:rsid w:val="00894B23"/>
    <w:rsid w:val="00895134"/>
    <w:rsid w:val="008954A8"/>
    <w:rsid w:val="008964A7"/>
    <w:rsid w:val="008974AF"/>
    <w:rsid w:val="008A062B"/>
    <w:rsid w:val="008A1259"/>
    <w:rsid w:val="008A18CC"/>
    <w:rsid w:val="008A39A1"/>
    <w:rsid w:val="008A6271"/>
    <w:rsid w:val="008A67CE"/>
    <w:rsid w:val="008A689C"/>
    <w:rsid w:val="008A7441"/>
    <w:rsid w:val="008A7AFF"/>
    <w:rsid w:val="008B0E56"/>
    <w:rsid w:val="008B2A78"/>
    <w:rsid w:val="008B2ABF"/>
    <w:rsid w:val="008B2AD0"/>
    <w:rsid w:val="008B37AA"/>
    <w:rsid w:val="008C1999"/>
    <w:rsid w:val="008C226E"/>
    <w:rsid w:val="008C2D83"/>
    <w:rsid w:val="008C34FB"/>
    <w:rsid w:val="008C3987"/>
    <w:rsid w:val="008C4AAC"/>
    <w:rsid w:val="008C4AE2"/>
    <w:rsid w:val="008C52B2"/>
    <w:rsid w:val="008C61AE"/>
    <w:rsid w:val="008C6DF7"/>
    <w:rsid w:val="008C7011"/>
    <w:rsid w:val="008D0282"/>
    <w:rsid w:val="008D086D"/>
    <w:rsid w:val="008D0E27"/>
    <w:rsid w:val="008D1171"/>
    <w:rsid w:val="008D225B"/>
    <w:rsid w:val="008D2855"/>
    <w:rsid w:val="008D29A3"/>
    <w:rsid w:val="008D3157"/>
    <w:rsid w:val="008D3EA7"/>
    <w:rsid w:val="008D3EC3"/>
    <w:rsid w:val="008D4E16"/>
    <w:rsid w:val="008D57FB"/>
    <w:rsid w:val="008D5E1B"/>
    <w:rsid w:val="008E0FFB"/>
    <w:rsid w:val="008E13EC"/>
    <w:rsid w:val="008E54BE"/>
    <w:rsid w:val="008E5AA0"/>
    <w:rsid w:val="008E7331"/>
    <w:rsid w:val="008E7D56"/>
    <w:rsid w:val="008F2319"/>
    <w:rsid w:val="008F2C22"/>
    <w:rsid w:val="008F3995"/>
    <w:rsid w:val="008F3FEC"/>
    <w:rsid w:val="008F4082"/>
    <w:rsid w:val="008F4408"/>
    <w:rsid w:val="008F7266"/>
    <w:rsid w:val="008F7866"/>
    <w:rsid w:val="009000DC"/>
    <w:rsid w:val="009024B8"/>
    <w:rsid w:val="00903149"/>
    <w:rsid w:val="009032D2"/>
    <w:rsid w:val="00903571"/>
    <w:rsid w:val="00903A3B"/>
    <w:rsid w:val="009050C1"/>
    <w:rsid w:val="00905D93"/>
    <w:rsid w:val="00907633"/>
    <w:rsid w:val="009078FB"/>
    <w:rsid w:val="009116F6"/>
    <w:rsid w:val="0091222D"/>
    <w:rsid w:val="009142CD"/>
    <w:rsid w:val="009167C6"/>
    <w:rsid w:val="0092206B"/>
    <w:rsid w:val="00922344"/>
    <w:rsid w:val="00922D24"/>
    <w:rsid w:val="00923D1A"/>
    <w:rsid w:val="00923F64"/>
    <w:rsid w:val="009260A4"/>
    <w:rsid w:val="00926353"/>
    <w:rsid w:val="00926D5E"/>
    <w:rsid w:val="0093055E"/>
    <w:rsid w:val="00931C99"/>
    <w:rsid w:val="0093322C"/>
    <w:rsid w:val="00935449"/>
    <w:rsid w:val="00936403"/>
    <w:rsid w:val="009367D6"/>
    <w:rsid w:val="0093703E"/>
    <w:rsid w:val="009376C6"/>
    <w:rsid w:val="00941346"/>
    <w:rsid w:val="00943E48"/>
    <w:rsid w:val="00944BE8"/>
    <w:rsid w:val="0094594D"/>
    <w:rsid w:val="00945F9D"/>
    <w:rsid w:val="00946A78"/>
    <w:rsid w:val="009500C2"/>
    <w:rsid w:val="00952213"/>
    <w:rsid w:val="0095249B"/>
    <w:rsid w:val="00952AA4"/>
    <w:rsid w:val="00952B10"/>
    <w:rsid w:val="009531C3"/>
    <w:rsid w:val="00953CE7"/>
    <w:rsid w:val="009542FB"/>
    <w:rsid w:val="00954812"/>
    <w:rsid w:val="00955822"/>
    <w:rsid w:val="009567FA"/>
    <w:rsid w:val="00960480"/>
    <w:rsid w:val="009622E2"/>
    <w:rsid w:val="00964F92"/>
    <w:rsid w:val="0096641E"/>
    <w:rsid w:val="00967727"/>
    <w:rsid w:val="00967ADF"/>
    <w:rsid w:val="00967B1E"/>
    <w:rsid w:val="009711C7"/>
    <w:rsid w:val="009721E1"/>
    <w:rsid w:val="00972FC5"/>
    <w:rsid w:val="00975089"/>
    <w:rsid w:val="00975137"/>
    <w:rsid w:val="00975A66"/>
    <w:rsid w:val="009764D3"/>
    <w:rsid w:val="00977021"/>
    <w:rsid w:val="00981403"/>
    <w:rsid w:val="00981B2F"/>
    <w:rsid w:val="00983682"/>
    <w:rsid w:val="009841FE"/>
    <w:rsid w:val="0098446E"/>
    <w:rsid w:val="009846D4"/>
    <w:rsid w:val="009849BF"/>
    <w:rsid w:val="00986B79"/>
    <w:rsid w:val="00986F9A"/>
    <w:rsid w:val="00987529"/>
    <w:rsid w:val="00990D1C"/>
    <w:rsid w:val="00991DEF"/>
    <w:rsid w:val="00991E31"/>
    <w:rsid w:val="00992E31"/>
    <w:rsid w:val="00993857"/>
    <w:rsid w:val="009941C0"/>
    <w:rsid w:val="0099431E"/>
    <w:rsid w:val="00994396"/>
    <w:rsid w:val="00995181"/>
    <w:rsid w:val="0099610D"/>
    <w:rsid w:val="009A0094"/>
    <w:rsid w:val="009A0BDA"/>
    <w:rsid w:val="009A0EF6"/>
    <w:rsid w:val="009A4290"/>
    <w:rsid w:val="009A4493"/>
    <w:rsid w:val="009A49C9"/>
    <w:rsid w:val="009A4C48"/>
    <w:rsid w:val="009A57B1"/>
    <w:rsid w:val="009A5DC2"/>
    <w:rsid w:val="009A6418"/>
    <w:rsid w:val="009A74A7"/>
    <w:rsid w:val="009B00EF"/>
    <w:rsid w:val="009B0333"/>
    <w:rsid w:val="009B1004"/>
    <w:rsid w:val="009B3400"/>
    <w:rsid w:val="009B346C"/>
    <w:rsid w:val="009B3814"/>
    <w:rsid w:val="009B4278"/>
    <w:rsid w:val="009B4D13"/>
    <w:rsid w:val="009B54D7"/>
    <w:rsid w:val="009B56D7"/>
    <w:rsid w:val="009B5987"/>
    <w:rsid w:val="009B6CB5"/>
    <w:rsid w:val="009B72A5"/>
    <w:rsid w:val="009B7706"/>
    <w:rsid w:val="009C04B2"/>
    <w:rsid w:val="009C08A6"/>
    <w:rsid w:val="009C2371"/>
    <w:rsid w:val="009C5739"/>
    <w:rsid w:val="009C6533"/>
    <w:rsid w:val="009C7586"/>
    <w:rsid w:val="009C7806"/>
    <w:rsid w:val="009C7D99"/>
    <w:rsid w:val="009D07C4"/>
    <w:rsid w:val="009D125A"/>
    <w:rsid w:val="009D1C5F"/>
    <w:rsid w:val="009D2CD1"/>
    <w:rsid w:val="009D3AC9"/>
    <w:rsid w:val="009D3C15"/>
    <w:rsid w:val="009D5B5E"/>
    <w:rsid w:val="009D6058"/>
    <w:rsid w:val="009D7480"/>
    <w:rsid w:val="009E15D2"/>
    <w:rsid w:val="009E1DA4"/>
    <w:rsid w:val="009E2D64"/>
    <w:rsid w:val="009E3298"/>
    <w:rsid w:val="009E3700"/>
    <w:rsid w:val="009E70F5"/>
    <w:rsid w:val="009E726F"/>
    <w:rsid w:val="009E7BE5"/>
    <w:rsid w:val="009F0562"/>
    <w:rsid w:val="009F0E2B"/>
    <w:rsid w:val="009F257B"/>
    <w:rsid w:val="009F3AC4"/>
    <w:rsid w:val="009F3C9F"/>
    <w:rsid w:val="009F53EB"/>
    <w:rsid w:val="009F56C2"/>
    <w:rsid w:val="009F58EC"/>
    <w:rsid w:val="00A006DC"/>
    <w:rsid w:val="00A017B1"/>
    <w:rsid w:val="00A01F26"/>
    <w:rsid w:val="00A043E6"/>
    <w:rsid w:val="00A05A5C"/>
    <w:rsid w:val="00A07916"/>
    <w:rsid w:val="00A07C52"/>
    <w:rsid w:val="00A07F97"/>
    <w:rsid w:val="00A11A43"/>
    <w:rsid w:val="00A11E24"/>
    <w:rsid w:val="00A14436"/>
    <w:rsid w:val="00A1507C"/>
    <w:rsid w:val="00A162A3"/>
    <w:rsid w:val="00A16A04"/>
    <w:rsid w:val="00A2072B"/>
    <w:rsid w:val="00A22373"/>
    <w:rsid w:val="00A2346B"/>
    <w:rsid w:val="00A23AE1"/>
    <w:rsid w:val="00A25522"/>
    <w:rsid w:val="00A26068"/>
    <w:rsid w:val="00A27D31"/>
    <w:rsid w:val="00A3154F"/>
    <w:rsid w:val="00A31DC0"/>
    <w:rsid w:val="00A31DC5"/>
    <w:rsid w:val="00A33DED"/>
    <w:rsid w:val="00A343FA"/>
    <w:rsid w:val="00A3477C"/>
    <w:rsid w:val="00A357B9"/>
    <w:rsid w:val="00A3584E"/>
    <w:rsid w:val="00A408A1"/>
    <w:rsid w:val="00A41179"/>
    <w:rsid w:val="00A42B36"/>
    <w:rsid w:val="00A43029"/>
    <w:rsid w:val="00A44E20"/>
    <w:rsid w:val="00A4579B"/>
    <w:rsid w:val="00A525DA"/>
    <w:rsid w:val="00A53698"/>
    <w:rsid w:val="00A53C13"/>
    <w:rsid w:val="00A53FE1"/>
    <w:rsid w:val="00A54F51"/>
    <w:rsid w:val="00A55195"/>
    <w:rsid w:val="00A5657E"/>
    <w:rsid w:val="00A57286"/>
    <w:rsid w:val="00A5777F"/>
    <w:rsid w:val="00A6155E"/>
    <w:rsid w:val="00A6167B"/>
    <w:rsid w:val="00A62BDA"/>
    <w:rsid w:val="00A6415C"/>
    <w:rsid w:val="00A648F3"/>
    <w:rsid w:val="00A649D9"/>
    <w:rsid w:val="00A66F9F"/>
    <w:rsid w:val="00A6713E"/>
    <w:rsid w:val="00A720EB"/>
    <w:rsid w:val="00A73039"/>
    <w:rsid w:val="00A75072"/>
    <w:rsid w:val="00A76306"/>
    <w:rsid w:val="00A7647A"/>
    <w:rsid w:val="00A7697C"/>
    <w:rsid w:val="00A76D0D"/>
    <w:rsid w:val="00A8060B"/>
    <w:rsid w:val="00A8305D"/>
    <w:rsid w:val="00A835DB"/>
    <w:rsid w:val="00A84F7A"/>
    <w:rsid w:val="00A87A01"/>
    <w:rsid w:val="00A90415"/>
    <w:rsid w:val="00A9050D"/>
    <w:rsid w:val="00A90BBE"/>
    <w:rsid w:val="00A9317B"/>
    <w:rsid w:val="00A9376F"/>
    <w:rsid w:val="00A93AB6"/>
    <w:rsid w:val="00A93C7B"/>
    <w:rsid w:val="00A9449E"/>
    <w:rsid w:val="00A94AC4"/>
    <w:rsid w:val="00A94E94"/>
    <w:rsid w:val="00A957AC"/>
    <w:rsid w:val="00A96ADC"/>
    <w:rsid w:val="00A96D32"/>
    <w:rsid w:val="00A96F4C"/>
    <w:rsid w:val="00AA05DB"/>
    <w:rsid w:val="00AA0F12"/>
    <w:rsid w:val="00AA183C"/>
    <w:rsid w:val="00AA2379"/>
    <w:rsid w:val="00AA52D4"/>
    <w:rsid w:val="00AA5895"/>
    <w:rsid w:val="00AA59EF"/>
    <w:rsid w:val="00AB250C"/>
    <w:rsid w:val="00AB397C"/>
    <w:rsid w:val="00AB3C5D"/>
    <w:rsid w:val="00AB49E6"/>
    <w:rsid w:val="00AB583A"/>
    <w:rsid w:val="00AC03C5"/>
    <w:rsid w:val="00AC0B08"/>
    <w:rsid w:val="00AC20D0"/>
    <w:rsid w:val="00AC2F84"/>
    <w:rsid w:val="00AC4678"/>
    <w:rsid w:val="00AC51FF"/>
    <w:rsid w:val="00AD0B63"/>
    <w:rsid w:val="00AD1093"/>
    <w:rsid w:val="00AD11F2"/>
    <w:rsid w:val="00AD1973"/>
    <w:rsid w:val="00AD1984"/>
    <w:rsid w:val="00AD2384"/>
    <w:rsid w:val="00AD2406"/>
    <w:rsid w:val="00AD4A52"/>
    <w:rsid w:val="00AD609E"/>
    <w:rsid w:val="00AE011C"/>
    <w:rsid w:val="00AE0A73"/>
    <w:rsid w:val="00AE15F0"/>
    <w:rsid w:val="00AE1BB5"/>
    <w:rsid w:val="00AE2CC8"/>
    <w:rsid w:val="00AE3459"/>
    <w:rsid w:val="00AE726E"/>
    <w:rsid w:val="00AF0044"/>
    <w:rsid w:val="00AF0A3A"/>
    <w:rsid w:val="00AF54F6"/>
    <w:rsid w:val="00AF5CDD"/>
    <w:rsid w:val="00AF5FA3"/>
    <w:rsid w:val="00AF66EB"/>
    <w:rsid w:val="00AF76CA"/>
    <w:rsid w:val="00B00FF5"/>
    <w:rsid w:val="00B050D7"/>
    <w:rsid w:val="00B14347"/>
    <w:rsid w:val="00B14D76"/>
    <w:rsid w:val="00B15260"/>
    <w:rsid w:val="00B155FE"/>
    <w:rsid w:val="00B170A0"/>
    <w:rsid w:val="00B17F42"/>
    <w:rsid w:val="00B20133"/>
    <w:rsid w:val="00B20EA9"/>
    <w:rsid w:val="00B2145F"/>
    <w:rsid w:val="00B21D1B"/>
    <w:rsid w:val="00B21FA1"/>
    <w:rsid w:val="00B233FB"/>
    <w:rsid w:val="00B2370D"/>
    <w:rsid w:val="00B24F01"/>
    <w:rsid w:val="00B2528B"/>
    <w:rsid w:val="00B2577B"/>
    <w:rsid w:val="00B27391"/>
    <w:rsid w:val="00B3224D"/>
    <w:rsid w:val="00B33CD0"/>
    <w:rsid w:val="00B33E35"/>
    <w:rsid w:val="00B3411B"/>
    <w:rsid w:val="00B366A5"/>
    <w:rsid w:val="00B4046F"/>
    <w:rsid w:val="00B425C6"/>
    <w:rsid w:val="00B426C3"/>
    <w:rsid w:val="00B430EB"/>
    <w:rsid w:val="00B446AF"/>
    <w:rsid w:val="00B446E8"/>
    <w:rsid w:val="00B44D30"/>
    <w:rsid w:val="00B44E41"/>
    <w:rsid w:val="00B450BE"/>
    <w:rsid w:val="00B461D7"/>
    <w:rsid w:val="00B51741"/>
    <w:rsid w:val="00B51E9C"/>
    <w:rsid w:val="00B52E8B"/>
    <w:rsid w:val="00B537CA"/>
    <w:rsid w:val="00B542B7"/>
    <w:rsid w:val="00B543C9"/>
    <w:rsid w:val="00B54A19"/>
    <w:rsid w:val="00B54B2D"/>
    <w:rsid w:val="00B55ADF"/>
    <w:rsid w:val="00B564EA"/>
    <w:rsid w:val="00B57DAD"/>
    <w:rsid w:val="00B610CC"/>
    <w:rsid w:val="00B61467"/>
    <w:rsid w:val="00B619DB"/>
    <w:rsid w:val="00B6244F"/>
    <w:rsid w:val="00B626B6"/>
    <w:rsid w:val="00B62774"/>
    <w:rsid w:val="00B66397"/>
    <w:rsid w:val="00B664AC"/>
    <w:rsid w:val="00B664F4"/>
    <w:rsid w:val="00B66AD9"/>
    <w:rsid w:val="00B66FED"/>
    <w:rsid w:val="00B67911"/>
    <w:rsid w:val="00B67A9E"/>
    <w:rsid w:val="00B700BA"/>
    <w:rsid w:val="00B706FD"/>
    <w:rsid w:val="00B70AF5"/>
    <w:rsid w:val="00B70CC4"/>
    <w:rsid w:val="00B70D74"/>
    <w:rsid w:val="00B71E18"/>
    <w:rsid w:val="00B7396E"/>
    <w:rsid w:val="00B74487"/>
    <w:rsid w:val="00B75E63"/>
    <w:rsid w:val="00B7692F"/>
    <w:rsid w:val="00B80260"/>
    <w:rsid w:val="00B81F35"/>
    <w:rsid w:val="00B82473"/>
    <w:rsid w:val="00B82E8D"/>
    <w:rsid w:val="00B844E8"/>
    <w:rsid w:val="00B84A77"/>
    <w:rsid w:val="00B86310"/>
    <w:rsid w:val="00B87F80"/>
    <w:rsid w:val="00B90840"/>
    <w:rsid w:val="00B90A16"/>
    <w:rsid w:val="00B91990"/>
    <w:rsid w:val="00B93D65"/>
    <w:rsid w:val="00B95621"/>
    <w:rsid w:val="00B966AF"/>
    <w:rsid w:val="00B96742"/>
    <w:rsid w:val="00BA0B88"/>
    <w:rsid w:val="00BA0BB9"/>
    <w:rsid w:val="00BA1D3B"/>
    <w:rsid w:val="00BA3106"/>
    <w:rsid w:val="00BA59DC"/>
    <w:rsid w:val="00BA5A5E"/>
    <w:rsid w:val="00BA5F9F"/>
    <w:rsid w:val="00BA7410"/>
    <w:rsid w:val="00BB005D"/>
    <w:rsid w:val="00BB06AB"/>
    <w:rsid w:val="00BB0C59"/>
    <w:rsid w:val="00BB1491"/>
    <w:rsid w:val="00BB358F"/>
    <w:rsid w:val="00BB38D4"/>
    <w:rsid w:val="00BB4850"/>
    <w:rsid w:val="00BB4C92"/>
    <w:rsid w:val="00BB5EB6"/>
    <w:rsid w:val="00BC1A5B"/>
    <w:rsid w:val="00BC4252"/>
    <w:rsid w:val="00BC4FC5"/>
    <w:rsid w:val="00BC6B9D"/>
    <w:rsid w:val="00BD0EFA"/>
    <w:rsid w:val="00BD12A9"/>
    <w:rsid w:val="00BD19A8"/>
    <w:rsid w:val="00BD1A3B"/>
    <w:rsid w:val="00BD1C21"/>
    <w:rsid w:val="00BD2533"/>
    <w:rsid w:val="00BD2D71"/>
    <w:rsid w:val="00BD3C6E"/>
    <w:rsid w:val="00BD40FF"/>
    <w:rsid w:val="00BD4915"/>
    <w:rsid w:val="00BD4C88"/>
    <w:rsid w:val="00BD5425"/>
    <w:rsid w:val="00BD58B7"/>
    <w:rsid w:val="00BD5FF9"/>
    <w:rsid w:val="00BD64FF"/>
    <w:rsid w:val="00BD6D93"/>
    <w:rsid w:val="00BD73DA"/>
    <w:rsid w:val="00BD7740"/>
    <w:rsid w:val="00BD7C6F"/>
    <w:rsid w:val="00BE1907"/>
    <w:rsid w:val="00BE256A"/>
    <w:rsid w:val="00BE2A6F"/>
    <w:rsid w:val="00BE3418"/>
    <w:rsid w:val="00BE4EA9"/>
    <w:rsid w:val="00BE5055"/>
    <w:rsid w:val="00BE56EF"/>
    <w:rsid w:val="00BE5E07"/>
    <w:rsid w:val="00BF0757"/>
    <w:rsid w:val="00BF0961"/>
    <w:rsid w:val="00BF15F9"/>
    <w:rsid w:val="00BF1682"/>
    <w:rsid w:val="00BF1A8F"/>
    <w:rsid w:val="00BF35F9"/>
    <w:rsid w:val="00BF3F2C"/>
    <w:rsid w:val="00BF6CA9"/>
    <w:rsid w:val="00C017B7"/>
    <w:rsid w:val="00C01DF5"/>
    <w:rsid w:val="00C02093"/>
    <w:rsid w:val="00C0239A"/>
    <w:rsid w:val="00C027D3"/>
    <w:rsid w:val="00C04369"/>
    <w:rsid w:val="00C056B6"/>
    <w:rsid w:val="00C05D1B"/>
    <w:rsid w:val="00C06DA7"/>
    <w:rsid w:val="00C07D45"/>
    <w:rsid w:val="00C1015E"/>
    <w:rsid w:val="00C1262F"/>
    <w:rsid w:val="00C12B46"/>
    <w:rsid w:val="00C14A64"/>
    <w:rsid w:val="00C150A0"/>
    <w:rsid w:val="00C1789D"/>
    <w:rsid w:val="00C2073C"/>
    <w:rsid w:val="00C20BD3"/>
    <w:rsid w:val="00C21752"/>
    <w:rsid w:val="00C21BD2"/>
    <w:rsid w:val="00C2273F"/>
    <w:rsid w:val="00C24192"/>
    <w:rsid w:val="00C247B8"/>
    <w:rsid w:val="00C250D7"/>
    <w:rsid w:val="00C2540E"/>
    <w:rsid w:val="00C27428"/>
    <w:rsid w:val="00C317A1"/>
    <w:rsid w:val="00C31EAC"/>
    <w:rsid w:val="00C327ED"/>
    <w:rsid w:val="00C33C0F"/>
    <w:rsid w:val="00C35923"/>
    <w:rsid w:val="00C36979"/>
    <w:rsid w:val="00C37A6B"/>
    <w:rsid w:val="00C430A1"/>
    <w:rsid w:val="00C433FF"/>
    <w:rsid w:val="00C45182"/>
    <w:rsid w:val="00C456DA"/>
    <w:rsid w:val="00C464BF"/>
    <w:rsid w:val="00C5315B"/>
    <w:rsid w:val="00C531E4"/>
    <w:rsid w:val="00C54C51"/>
    <w:rsid w:val="00C5566B"/>
    <w:rsid w:val="00C5580C"/>
    <w:rsid w:val="00C5583F"/>
    <w:rsid w:val="00C55CAB"/>
    <w:rsid w:val="00C55F96"/>
    <w:rsid w:val="00C57EE1"/>
    <w:rsid w:val="00C60466"/>
    <w:rsid w:val="00C61452"/>
    <w:rsid w:val="00C61EE8"/>
    <w:rsid w:val="00C620AE"/>
    <w:rsid w:val="00C62131"/>
    <w:rsid w:val="00C65FC7"/>
    <w:rsid w:val="00C66AE8"/>
    <w:rsid w:val="00C67061"/>
    <w:rsid w:val="00C675DE"/>
    <w:rsid w:val="00C7030F"/>
    <w:rsid w:val="00C73A2E"/>
    <w:rsid w:val="00C7403A"/>
    <w:rsid w:val="00C743D2"/>
    <w:rsid w:val="00C74441"/>
    <w:rsid w:val="00C74AC9"/>
    <w:rsid w:val="00C8023F"/>
    <w:rsid w:val="00C81358"/>
    <w:rsid w:val="00C83640"/>
    <w:rsid w:val="00C844DF"/>
    <w:rsid w:val="00C8511E"/>
    <w:rsid w:val="00C8582C"/>
    <w:rsid w:val="00C86058"/>
    <w:rsid w:val="00C8700D"/>
    <w:rsid w:val="00C873D9"/>
    <w:rsid w:val="00C87ACA"/>
    <w:rsid w:val="00C93959"/>
    <w:rsid w:val="00C93AE7"/>
    <w:rsid w:val="00C93F9A"/>
    <w:rsid w:val="00C9641D"/>
    <w:rsid w:val="00C964B9"/>
    <w:rsid w:val="00C97AD4"/>
    <w:rsid w:val="00CA05EE"/>
    <w:rsid w:val="00CA1FAD"/>
    <w:rsid w:val="00CA2006"/>
    <w:rsid w:val="00CA28ED"/>
    <w:rsid w:val="00CA34A0"/>
    <w:rsid w:val="00CA5585"/>
    <w:rsid w:val="00CA66B5"/>
    <w:rsid w:val="00CB0F04"/>
    <w:rsid w:val="00CB2513"/>
    <w:rsid w:val="00CB3240"/>
    <w:rsid w:val="00CB37DE"/>
    <w:rsid w:val="00CB4FE5"/>
    <w:rsid w:val="00CB50DB"/>
    <w:rsid w:val="00CB5BA6"/>
    <w:rsid w:val="00CB6D88"/>
    <w:rsid w:val="00CC1359"/>
    <w:rsid w:val="00CC1BD0"/>
    <w:rsid w:val="00CC2729"/>
    <w:rsid w:val="00CC3C3F"/>
    <w:rsid w:val="00CC3F0F"/>
    <w:rsid w:val="00CC5698"/>
    <w:rsid w:val="00CC62A9"/>
    <w:rsid w:val="00CC75A9"/>
    <w:rsid w:val="00CC7838"/>
    <w:rsid w:val="00CD04A3"/>
    <w:rsid w:val="00CD09E3"/>
    <w:rsid w:val="00CD14CC"/>
    <w:rsid w:val="00CD1C9E"/>
    <w:rsid w:val="00CD23DA"/>
    <w:rsid w:val="00CD4B62"/>
    <w:rsid w:val="00CD5266"/>
    <w:rsid w:val="00CD5B6E"/>
    <w:rsid w:val="00CD7197"/>
    <w:rsid w:val="00CD7D27"/>
    <w:rsid w:val="00CE1ACF"/>
    <w:rsid w:val="00CE2A0F"/>
    <w:rsid w:val="00CE2EC1"/>
    <w:rsid w:val="00CE38FE"/>
    <w:rsid w:val="00CE3EF9"/>
    <w:rsid w:val="00CE44B8"/>
    <w:rsid w:val="00CE4997"/>
    <w:rsid w:val="00CE6A33"/>
    <w:rsid w:val="00CF1CF0"/>
    <w:rsid w:val="00CF219D"/>
    <w:rsid w:val="00CF247E"/>
    <w:rsid w:val="00CF24F2"/>
    <w:rsid w:val="00CF44B6"/>
    <w:rsid w:val="00CF4715"/>
    <w:rsid w:val="00CF51E8"/>
    <w:rsid w:val="00CF54B0"/>
    <w:rsid w:val="00CF6F5B"/>
    <w:rsid w:val="00D01501"/>
    <w:rsid w:val="00D01A93"/>
    <w:rsid w:val="00D01CE7"/>
    <w:rsid w:val="00D0326A"/>
    <w:rsid w:val="00D032D7"/>
    <w:rsid w:val="00D036A2"/>
    <w:rsid w:val="00D036AF"/>
    <w:rsid w:val="00D03BAF"/>
    <w:rsid w:val="00D04492"/>
    <w:rsid w:val="00D072A8"/>
    <w:rsid w:val="00D075BB"/>
    <w:rsid w:val="00D10008"/>
    <w:rsid w:val="00D110F7"/>
    <w:rsid w:val="00D11A99"/>
    <w:rsid w:val="00D11F65"/>
    <w:rsid w:val="00D124F3"/>
    <w:rsid w:val="00D1251C"/>
    <w:rsid w:val="00D12923"/>
    <w:rsid w:val="00D13789"/>
    <w:rsid w:val="00D140D6"/>
    <w:rsid w:val="00D14E11"/>
    <w:rsid w:val="00D154F7"/>
    <w:rsid w:val="00D15DB5"/>
    <w:rsid w:val="00D15E8A"/>
    <w:rsid w:val="00D16C9E"/>
    <w:rsid w:val="00D17426"/>
    <w:rsid w:val="00D20849"/>
    <w:rsid w:val="00D23F96"/>
    <w:rsid w:val="00D2457F"/>
    <w:rsid w:val="00D27A7B"/>
    <w:rsid w:val="00D3131C"/>
    <w:rsid w:val="00D326CA"/>
    <w:rsid w:val="00D33576"/>
    <w:rsid w:val="00D33A28"/>
    <w:rsid w:val="00D34877"/>
    <w:rsid w:val="00D34AED"/>
    <w:rsid w:val="00D3558F"/>
    <w:rsid w:val="00D35C14"/>
    <w:rsid w:val="00D3763E"/>
    <w:rsid w:val="00D40635"/>
    <w:rsid w:val="00D40EF7"/>
    <w:rsid w:val="00D41F5A"/>
    <w:rsid w:val="00D43DBE"/>
    <w:rsid w:val="00D43FC9"/>
    <w:rsid w:val="00D44B1E"/>
    <w:rsid w:val="00D44B9D"/>
    <w:rsid w:val="00D44D0C"/>
    <w:rsid w:val="00D45257"/>
    <w:rsid w:val="00D45B9F"/>
    <w:rsid w:val="00D46737"/>
    <w:rsid w:val="00D46B90"/>
    <w:rsid w:val="00D47728"/>
    <w:rsid w:val="00D510AE"/>
    <w:rsid w:val="00D5139B"/>
    <w:rsid w:val="00D51575"/>
    <w:rsid w:val="00D5198D"/>
    <w:rsid w:val="00D555FB"/>
    <w:rsid w:val="00D60B6C"/>
    <w:rsid w:val="00D61929"/>
    <w:rsid w:val="00D62244"/>
    <w:rsid w:val="00D62526"/>
    <w:rsid w:val="00D62B85"/>
    <w:rsid w:val="00D6644A"/>
    <w:rsid w:val="00D668A3"/>
    <w:rsid w:val="00D672F8"/>
    <w:rsid w:val="00D67750"/>
    <w:rsid w:val="00D67A79"/>
    <w:rsid w:val="00D67E7B"/>
    <w:rsid w:val="00D7025C"/>
    <w:rsid w:val="00D72526"/>
    <w:rsid w:val="00D73400"/>
    <w:rsid w:val="00D73D4E"/>
    <w:rsid w:val="00D74A72"/>
    <w:rsid w:val="00D75911"/>
    <w:rsid w:val="00D761F4"/>
    <w:rsid w:val="00D77EB1"/>
    <w:rsid w:val="00D81D6D"/>
    <w:rsid w:val="00D8266D"/>
    <w:rsid w:val="00D82B12"/>
    <w:rsid w:val="00D82B49"/>
    <w:rsid w:val="00D82BD5"/>
    <w:rsid w:val="00D83810"/>
    <w:rsid w:val="00D83B92"/>
    <w:rsid w:val="00D83F7D"/>
    <w:rsid w:val="00D840AC"/>
    <w:rsid w:val="00D84A6F"/>
    <w:rsid w:val="00D862B0"/>
    <w:rsid w:val="00D8662A"/>
    <w:rsid w:val="00D86AF0"/>
    <w:rsid w:val="00D87549"/>
    <w:rsid w:val="00D91C2F"/>
    <w:rsid w:val="00D94753"/>
    <w:rsid w:val="00D96886"/>
    <w:rsid w:val="00DA0531"/>
    <w:rsid w:val="00DA0812"/>
    <w:rsid w:val="00DA0B30"/>
    <w:rsid w:val="00DA1AEC"/>
    <w:rsid w:val="00DA2035"/>
    <w:rsid w:val="00DA3144"/>
    <w:rsid w:val="00DA40AE"/>
    <w:rsid w:val="00DA5F1E"/>
    <w:rsid w:val="00DA6317"/>
    <w:rsid w:val="00DA65AF"/>
    <w:rsid w:val="00DA78A8"/>
    <w:rsid w:val="00DB023F"/>
    <w:rsid w:val="00DB1BA6"/>
    <w:rsid w:val="00DB3D31"/>
    <w:rsid w:val="00DB4CFB"/>
    <w:rsid w:val="00DB4FCE"/>
    <w:rsid w:val="00DB582C"/>
    <w:rsid w:val="00DB7780"/>
    <w:rsid w:val="00DB7A04"/>
    <w:rsid w:val="00DC1949"/>
    <w:rsid w:val="00DC28A9"/>
    <w:rsid w:val="00DC2F56"/>
    <w:rsid w:val="00DC3D93"/>
    <w:rsid w:val="00DC3F40"/>
    <w:rsid w:val="00DC45A3"/>
    <w:rsid w:val="00DC724B"/>
    <w:rsid w:val="00DC7AA7"/>
    <w:rsid w:val="00DD02EB"/>
    <w:rsid w:val="00DD088F"/>
    <w:rsid w:val="00DD25FE"/>
    <w:rsid w:val="00DD27D0"/>
    <w:rsid w:val="00DD34ED"/>
    <w:rsid w:val="00DD3BA5"/>
    <w:rsid w:val="00DD3E04"/>
    <w:rsid w:val="00DD4F7A"/>
    <w:rsid w:val="00DD5EE1"/>
    <w:rsid w:val="00DD729C"/>
    <w:rsid w:val="00DD7964"/>
    <w:rsid w:val="00DD7B6C"/>
    <w:rsid w:val="00DE1A79"/>
    <w:rsid w:val="00DE1ADE"/>
    <w:rsid w:val="00DE1B7E"/>
    <w:rsid w:val="00DE2C63"/>
    <w:rsid w:val="00DE32BD"/>
    <w:rsid w:val="00DE343C"/>
    <w:rsid w:val="00DE50FE"/>
    <w:rsid w:val="00DE6334"/>
    <w:rsid w:val="00DE6BF2"/>
    <w:rsid w:val="00DE6E1A"/>
    <w:rsid w:val="00DE719F"/>
    <w:rsid w:val="00DE74AE"/>
    <w:rsid w:val="00DF0285"/>
    <w:rsid w:val="00DF0426"/>
    <w:rsid w:val="00DF0536"/>
    <w:rsid w:val="00DF1316"/>
    <w:rsid w:val="00DF2614"/>
    <w:rsid w:val="00DF2CE7"/>
    <w:rsid w:val="00DF31C5"/>
    <w:rsid w:val="00DF368C"/>
    <w:rsid w:val="00DF3AA4"/>
    <w:rsid w:val="00DF430C"/>
    <w:rsid w:val="00DF4590"/>
    <w:rsid w:val="00DF46AC"/>
    <w:rsid w:val="00DF527B"/>
    <w:rsid w:val="00DF5DC6"/>
    <w:rsid w:val="00DF61E3"/>
    <w:rsid w:val="00DF6CA3"/>
    <w:rsid w:val="00DF7303"/>
    <w:rsid w:val="00DF7408"/>
    <w:rsid w:val="00E012B1"/>
    <w:rsid w:val="00E01BF2"/>
    <w:rsid w:val="00E0351B"/>
    <w:rsid w:val="00E035FB"/>
    <w:rsid w:val="00E05325"/>
    <w:rsid w:val="00E05BCA"/>
    <w:rsid w:val="00E06C75"/>
    <w:rsid w:val="00E0713C"/>
    <w:rsid w:val="00E10F2E"/>
    <w:rsid w:val="00E110B8"/>
    <w:rsid w:val="00E134D2"/>
    <w:rsid w:val="00E156D2"/>
    <w:rsid w:val="00E15731"/>
    <w:rsid w:val="00E20CC2"/>
    <w:rsid w:val="00E20D13"/>
    <w:rsid w:val="00E21CEA"/>
    <w:rsid w:val="00E24BCB"/>
    <w:rsid w:val="00E24EC0"/>
    <w:rsid w:val="00E255CF"/>
    <w:rsid w:val="00E26CF8"/>
    <w:rsid w:val="00E30BB7"/>
    <w:rsid w:val="00E31061"/>
    <w:rsid w:val="00E3211A"/>
    <w:rsid w:val="00E33F89"/>
    <w:rsid w:val="00E349C5"/>
    <w:rsid w:val="00E3517B"/>
    <w:rsid w:val="00E355FE"/>
    <w:rsid w:val="00E35E4D"/>
    <w:rsid w:val="00E36836"/>
    <w:rsid w:val="00E36DC6"/>
    <w:rsid w:val="00E404B5"/>
    <w:rsid w:val="00E434F3"/>
    <w:rsid w:val="00E45D46"/>
    <w:rsid w:val="00E461E7"/>
    <w:rsid w:val="00E5044E"/>
    <w:rsid w:val="00E51930"/>
    <w:rsid w:val="00E521DA"/>
    <w:rsid w:val="00E53B72"/>
    <w:rsid w:val="00E545D0"/>
    <w:rsid w:val="00E54C7B"/>
    <w:rsid w:val="00E55693"/>
    <w:rsid w:val="00E56AF2"/>
    <w:rsid w:val="00E57022"/>
    <w:rsid w:val="00E5766D"/>
    <w:rsid w:val="00E57707"/>
    <w:rsid w:val="00E5770B"/>
    <w:rsid w:val="00E57EB6"/>
    <w:rsid w:val="00E613A9"/>
    <w:rsid w:val="00E65196"/>
    <w:rsid w:val="00E66151"/>
    <w:rsid w:val="00E67F18"/>
    <w:rsid w:val="00E70869"/>
    <w:rsid w:val="00E71F17"/>
    <w:rsid w:val="00E72F88"/>
    <w:rsid w:val="00E7416A"/>
    <w:rsid w:val="00E74F41"/>
    <w:rsid w:val="00E764A7"/>
    <w:rsid w:val="00E80262"/>
    <w:rsid w:val="00E8035A"/>
    <w:rsid w:val="00E81C5F"/>
    <w:rsid w:val="00E81E7B"/>
    <w:rsid w:val="00E85A64"/>
    <w:rsid w:val="00E85AE9"/>
    <w:rsid w:val="00E860C7"/>
    <w:rsid w:val="00E8649D"/>
    <w:rsid w:val="00E87E79"/>
    <w:rsid w:val="00E91B64"/>
    <w:rsid w:val="00E91D01"/>
    <w:rsid w:val="00E9396E"/>
    <w:rsid w:val="00E9524B"/>
    <w:rsid w:val="00E95882"/>
    <w:rsid w:val="00E96314"/>
    <w:rsid w:val="00E979ED"/>
    <w:rsid w:val="00EA15AD"/>
    <w:rsid w:val="00EA1E1F"/>
    <w:rsid w:val="00EA233E"/>
    <w:rsid w:val="00EA25BC"/>
    <w:rsid w:val="00EA32C4"/>
    <w:rsid w:val="00EA64A5"/>
    <w:rsid w:val="00EA7052"/>
    <w:rsid w:val="00EA7786"/>
    <w:rsid w:val="00EA7BF0"/>
    <w:rsid w:val="00EA7EB1"/>
    <w:rsid w:val="00EA7F4B"/>
    <w:rsid w:val="00EB01F5"/>
    <w:rsid w:val="00EB3897"/>
    <w:rsid w:val="00EB3964"/>
    <w:rsid w:val="00EB40D5"/>
    <w:rsid w:val="00EC011A"/>
    <w:rsid w:val="00EC0510"/>
    <w:rsid w:val="00EC109B"/>
    <w:rsid w:val="00EC112C"/>
    <w:rsid w:val="00EC1873"/>
    <w:rsid w:val="00EC199D"/>
    <w:rsid w:val="00EC1C02"/>
    <w:rsid w:val="00EC216C"/>
    <w:rsid w:val="00EC490A"/>
    <w:rsid w:val="00EC4FFE"/>
    <w:rsid w:val="00EC6C9E"/>
    <w:rsid w:val="00EC6ED0"/>
    <w:rsid w:val="00EC7809"/>
    <w:rsid w:val="00EC7D7D"/>
    <w:rsid w:val="00EC7FD7"/>
    <w:rsid w:val="00ED0258"/>
    <w:rsid w:val="00ED1372"/>
    <w:rsid w:val="00ED1774"/>
    <w:rsid w:val="00ED1CB7"/>
    <w:rsid w:val="00ED4872"/>
    <w:rsid w:val="00ED5895"/>
    <w:rsid w:val="00ED6B99"/>
    <w:rsid w:val="00ED6E7A"/>
    <w:rsid w:val="00ED72D1"/>
    <w:rsid w:val="00ED7545"/>
    <w:rsid w:val="00EE1C87"/>
    <w:rsid w:val="00EE3164"/>
    <w:rsid w:val="00EE388E"/>
    <w:rsid w:val="00EE39D0"/>
    <w:rsid w:val="00EE3FD7"/>
    <w:rsid w:val="00EE4470"/>
    <w:rsid w:val="00EE64D1"/>
    <w:rsid w:val="00EE7277"/>
    <w:rsid w:val="00EE7A78"/>
    <w:rsid w:val="00EF0160"/>
    <w:rsid w:val="00EF0228"/>
    <w:rsid w:val="00EF071A"/>
    <w:rsid w:val="00EF0EAD"/>
    <w:rsid w:val="00EF2C8B"/>
    <w:rsid w:val="00EF42BB"/>
    <w:rsid w:val="00EF4B86"/>
    <w:rsid w:val="00EF5B44"/>
    <w:rsid w:val="00EF5C32"/>
    <w:rsid w:val="00EF608B"/>
    <w:rsid w:val="00EF7B86"/>
    <w:rsid w:val="00F01598"/>
    <w:rsid w:val="00F0265D"/>
    <w:rsid w:val="00F02975"/>
    <w:rsid w:val="00F02A62"/>
    <w:rsid w:val="00F03BB8"/>
    <w:rsid w:val="00F0450F"/>
    <w:rsid w:val="00F05C43"/>
    <w:rsid w:val="00F05E3C"/>
    <w:rsid w:val="00F1067C"/>
    <w:rsid w:val="00F13830"/>
    <w:rsid w:val="00F13A49"/>
    <w:rsid w:val="00F15DB9"/>
    <w:rsid w:val="00F2008A"/>
    <w:rsid w:val="00F2077C"/>
    <w:rsid w:val="00F20889"/>
    <w:rsid w:val="00F22268"/>
    <w:rsid w:val="00F23071"/>
    <w:rsid w:val="00F279C3"/>
    <w:rsid w:val="00F31C3F"/>
    <w:rsid w:val="00F31F19"/>
    <w:rsid w:val="00F33D1C"/>
    <w:rsid w:val="00F35CE4"/>
    <w:rsid w:val="00F36048"/>
    <w:rsid w:val="00F363BD"/>
    <w:rsid w:val="00F4019F"/>
    <w:rsid w:val="00F40526"/>
    <w:rsid w:val="00F42A42"/>
    <w:rsid w:val="00F42ED3"/>
    <w:rsid w:val="00F43EB7"/>
    <w:rsid w:val="00F44E2E"/>
    <w:rsid w:val="00F45E3C"/>
    <w:rsid w:val="00F4613A"/>
    <w:rsid w:val="00F465E8"/>
    <w:rsid w:val="00F46AF5"/>
    <w:rsid w:val="00F50210"/>
    <w:rsid w:val="00F510C3"/>
    <w:rsid w:val="00F512EE"/>
    <w:rsid w:val="00F51A02"/>
    <w:rsid w:val="00F528CA"/>
    <w:rsid w:val="00F533A9"/>
    <w:rsid w:val="00F536DC"/>
    <w:rsid w:val="00F5462D"/>
    <w:rsid w:val="00F55681"/>
    <w:rsid w:val="00F556DA"/>
    <w:rsid w:val="00F563FB"/>
    <w:rsid w:val="00F57A0F"/>
    <w:rsid w:val="00F57B2A"/>
    <w:rsid w:val="00F57ECE"/>
    <w:rsid w:val="00F600B1"/>
    <w:rsid w:val="00F613CE"/>
    <w:rsid w:val="00F62DC0"/>
    <w:rsid w:val="00F6673F"/>
    <w:rsid w:val="00F66BB6"/>
    <w:rsid w:val="00F66FE6"/>
    <w:rsid w:val="00F67330"/>
    <w:rsid w:val="00F6777E"/>
    <w:rsid w:val="00F67806"/>
    <w:rsid w:val="00F67D37"/>
    <w:rsid w:val="00F7196F"/>
    <w:rsid w:val="00F71D70"/>
    <w:rsid w:val="00F71DD2"/>
    <w:rsid w:val="00F72836"/>
    <w:rsid w:val="00F744C3"/>
    <w:rsid w:val="00F750ED"/>
    <w:rsid w:val="00F76BFA"/>
    <w:rsid w:val="00F774C4"/>
    <w:rsid w:val="00F80B50"/>
    <w:rsid w:val="00F80FD9"/>
    <w:rsid w:val="00F81312"/>
    <w:rsid w:val="00F8220E"/>
    <w:rsid w:val="00F82B91"/>
    <w:rsid w:val="00F851EE"/>
    <w:rsid w:val="00F861A1"/>
    <w:rsid w:val="00F86905"/>
    <w:rsid w:val="00F87A86"/>
    <w:rsid w:val="00F901D8"/>
    <w:rsid w:val="00F90B01"/>
    <w:rsid w:val="00F90CB8"/>
    <w:rsid w:val="00F91610"/>
    <w:rsid w:val="00F922D4"/>
    <w:rsid w:val="00F927A3"/>
    <w:rsid w:val="00F944D4"/>
    <w:rsid w:val="00F967CE"/>
    <w:rsid w:val="00F9774C"/>
    <w:rsid w:val="00FA0356"/>
    <w:rsid w:val="00FA1F47"/>
    <w:rsid w:val="00FA2913"/>
    <w:rsid w:val="00FA2A6C"/>
    <w:rsid w:val="00FA30EE"/>
    <w:rsid w:val="00FA3F42"/>
    <w:rsid w:val="00FA4922"/>
    <w:rsid w:val="00FA4F6E"/>
    <w:rsid w:val="00FA5401"/>
    <w:rsid w:val="00FA55FB"/>
    <w:rsid w:val="00FA6E72"/>
    <w:rsid w:val="00FA70CF"/>
    <w:rsid w:val="00FB0039"/>
    <w:rsid w:val="00FB0B32"/>
    <w:rsid w:val="00FB0C90"/>
    <w:rsid w:val="00FB3EA7"/>
    <w:rsid w:val="00FB57AB"/>
    <w:rsid w:val="00FB7BEF"/>
    <w:rsid w:val="00FC0215"/>
    <w:rsid w:val="00FC1079"/>
    <w:rsid w:val="00FC1F0E"/>
    <w:rsid w:val="00FC2F5D"/>
    <w:rsid w:val="00FC3FD6"/>
    <w:rsid w:val="00FC63B1"/>
    <w:rsid w:val="00FC6610"/>
    <w:rsid w:val="00FC70A7"/>
    <w:rsid w:val="00FC7290"/>
    <w:rsid w:val="00FC73A2"/>
    <w:rsid w:val="00FC75E3"/>
    <w:rsid w:val="00FC7A93"/>
    <w:rsid w:val="00FD0DE1"/>
    <w:rsid w:val="00FD2161"/>
    <w:rsid w:val="00FD3E0F"/>
    <w:rsid w:val="00FD4D3B"/>
    <w:rsid w:val="00FD5125"/>
    <w:rsid w:val="00FD59F0"/>
    <w:rsid w:val="00FD5E05"/>
    <w:rsid w:val="00FD6310"/>
    <w:rsid w:val="00FD71BC"/>
    <w:rsid w:val="00FE0D5A"/>
    <w:rsid w:val="00FE1924"/>
    <w:rsid w:val="00FE20E4"/>
    <w:rsid w:val="00FE36E9"/>
    <w:rsid w:val="00FE43E6"/>
    <w:rsid w:val="00FE578D"/>
    <w:rsid w:val="00FE5FCF"/>
    <w:rsid w:val="00FF11EC"/>
    <w:rsid w:val="00FF1393"/>
    <w:rsid w:val="00FF1B42"/>
    <w:rsid w:val="00FF506E"/>
    <w:rsid w:val="00FF50C4"/>
    <w:rsid w:val="00FF62A1"/>
    <w:rsid w:val="00FF73E1"/>
    <w:rsid w:val="00FF75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colormru v:ext="edit" colors="#20d2d2"/>
    </o:shapedefaults>
    <o:shapelayout v:ext="edit">
      <o:idmap v:ext="edit" data="1"/>
    </o:shapelayout>
  </w:shapeDefaults>
  <w:decimalSymbol w:val="."/>
  <w:listSeparator w:val=","/>
  <w14:docId w14:val="57D06E81"/>
  <w15:docId w15:val="{93AF0926-B62B-4E45-88BA-0F23B3CD1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98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797"/>
    <w:pPr>
      <w:tabs>
        <w:tab w:val="center" w:pos="4153"/>
        <w:tab w:val="right" w:pos="8306"/>
      </w:tabs>
      <w:snapToGrid w:val="0"/>
    </w:pPr>
    <w:rPr>
      <w:sz w:val="20"/>
      <w:szCs w:val="20"/>
    </w:rPr>
  </w:style>
  <w:style w:type="character" w:customStyle="1" w:styleId="a4">
    <w:name w:val="頁首 字元"/>
    <w:basedOn w:val="a0"/>
    <w:link w:val="a3"/>
    <w:uiPriority w:val="99"/>
    <w:rsid w:val="00053797"/>
    <w:rPr>
      <w:sz w:val="20"/>
      <w:szCs w:val="20"/>
    </w:rPr>
  </w:style>
  <w:style w:type="paragraph" w:styleId="a5">
    <w:name w:val="footer"/>
    <w:basedOn w:val="a"/>
    <w:link w:val="a6"/>
    <w:uiPriority w:val="99"/>
    <w:unhideWhenUsed/>
    <w:rsid w:val="00053797"/>
    <w:pPr>
      <w:tabs>
        <w:tab w:val="center" w:pos="4153"/>
        <w:tab w:val="right" w:pos="8306"/>
      </w:tabs>
      <w:snapToGrid w:val="0"/>
    </w:pPr>
    <w:rPr>
      <w:sz w:val="20"/>
      <w:szCs w:val="20"/>
    </w:rPr>
  </w:style>
  <w:style w:type="character" w:customStyle="1" w:styleId="a6">
    <w:name w:val="頁尾 字元"/>
    <w:basedOn w:val="a0"/>
    <w:link w:val="a5"/>
    <w:uiPriority w:val="99"/>
    <w:rsid w:val="00053797"/>
    <w:rPr>
      <w:sz w:val="20"/>
      <w:szCs w:val="20"/>
    </w:rPr>
  </w:style>
  <w:style w:type="table" w:styleId="a7">
    <w:name w:val="Table Grid"/>
    <w:aliases w:val="表格細,表格規格,SGS Table Basic 1"/>
    <w:basedOn w:val="a1"/>
    <w:uiPriority w:val="39"/>
    <w:qFormat/>
    <w:rsid w:val="0005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053797"/>
    <w:pPr>
      <w:spacing w:line="400" w:lineRule="exact"/>
      <w:ind w:firstLineChars="450" w:firstLine="450"/>
      <w:jc w:val="both"/>
    </w:pPr>
    <w:rPr>
      <w:rFonts w:ascii="標楷體" w:eastAsia="標楷體" w:hAnsi="Times New Roman" w:cs="新細明體"/>
      <w:bCs/>
      <w:szCs w:val="24"/>
    </w:rPr>
  </w:style>
  <w:style w:type="paragraph" w:styleId="a8">
    <w:name w:val="Balloon Text"/>
    <w:basedOn w:val="a"/>
    <w:link w:val="a9"/>
    <w:uiPriority w:val="99"/>
    <w:semiHidden/>
    <w:unhideWhenUsed/>
    <w:rsid w:val="00EF02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F0228"/>
    <w:rPr>
      <w:rFonts w:asciiTheme="majorHAnsi" w:eastAsiaTheme="majorEastAsia" w:hAnsiTheme="majorHAnsi" w:cstheme="majorBidi"/>
      <w:sz w:val="18"/>
      <w:szCs w:val="18"/>
    </w:rPr>
  </w:style>
  <w:style w:type="paragraph" w:styleId="aa">
    <w:name w:val="List Paragraph"/>
    <w:aliases w:val="卑南壹,List Paragraph,詳細說明"/>
    <w:basedOn w:val="a"/>
    <w:link w:val="ab"/>
    <w:uiPriority w:val="34"/>
    <w:qFormat/>
    <w:rsid w:val="00EE4470"/>
    <w:pPr>
      <w:ind w:leftChars="200" w:left="480"/>
    </w:pPr>
  </w:style>
  <w:style w:type="table" w:customStyle="1" w:styleId="10">
    <w:name w:val="表格格線1"/>
    <w:basedOn w:val="a1"/>
    <w:next w:val="a7"/>
    <w:uiPriority w:val="39"/>
    <w:rsid w:val="00D826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0"/>
    <w:basedOn w:val="a1"/>
    <w:next w:val="a7"/>
    <w:uiPriority w:val="39"/>
    <w:rsid w:val="00CF471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1D08BF"/>
    <w:rPr>
      <w:rFonts w:ascii="Times New Roman" w:hAnsi="Times New Roman" w:cs="Times New Roman"/>
      <w:szCs w:val="24"/>
    </w:rPr>
  </w:style>
  <w:style w:type="table" w:customStyle="1" w:styleId="2">
    <w:name w:val="表格格線2"/>
    <w:basedOn w:val="a1"/>
    <w:next w:val="a7"/>
    <w:uiPriority w:val="39"/>
    <w:rsid w:val="00AA52D4"/>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7"/>
    <w:uiPriority w:val="39"/>
    <w:rsid w:val="0036613E"/>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意見標題一"/>
    <w:basedOn w:val="a"/>
    <w:link w:val="ad"/>
    <w:qFormat/>
    <w:rsid w:val="004C215D"/>
    <w:pPr>
      <w:overflowPunct w:val="0"/>
      <w:spacing w:line="600" w:lineRule="exact"/>
      <w:ind w:leftChars="100" w:left="305" w:hangingChars="205" w:hanging="205"/>
      <w:jc w:val="both"/>
    </w:pPr>
    <w:rPr>
      <w:rFonts w:ascii="標楷體" w:eastAsia="標楷體" w:hAnsi="標楷體" w:cs="Times New Roman"/>
      <w:sz w:val="32"/>
      <w:szCs w:val="32"/>
    </w:rPr>
  </w:style>
  <w:style w:type="character" w:customStyle="1" w:styleId="ad">
    <w:name w:val="意見標題一 字元"/>
    <w:basedOn w:val="a0"/>
    <w:link w:val="ac"/>
    <w:rsid w:val="004C215D"/>
    <w:rPr>
      <w:rFonts w:ascii="標楷體" w:eastAsia="標楷體" w:hAnsi="標楷體" w:cs="Times New Roman"/>
      <w:sz w:val="32"/>
      <w:szCs w:val="32"/>
    </w:rPr>
  </w:style>
  <w:style w:type="table" w:customStyle="1" w:styleId="3">
    <w:name w:val="表格格線3"/>
    <w:basedOn w:val="a1"/>
    <w:next w:val="a7"/>
    <w:uiPriority w:val="59"/>
    <w:rsid w:val="007070E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7"/>
    <w:uiPriority w:val="59"/>
    <w:rsid w:val="007070E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DF430C"/>
    <w:pPr>
      <w:snapToGrid w:val="0"/>
    </w:pPr>
    <w:rPr>
      <w:sz w:val="20"/>
      <w:szCs w:val="20"/>
    </w:rPr>
  </w:style>
  <w:style w:type="character" w:customStyle="1" w:styleId="af">
    <w:name w:val="註腳文字 字元"/>
    <w:basedOn w:val="a0"/>
    <w:link w:val="ae"/>
    <w:uiPriority w:val="99"/>
    <w:semiHidden/>
    <w:rsid w:val="00DF430C"/>
    <w:rPr>
      <w:sz w:val="20"/>
      <w:szCs w:val="20"/>
    </w:rPr>
  </w:style>
  <w:style w:type="character" w:styleId="af0">
    <w:name w:val="footnote reference"/>
    <w:basedOn w:val="a0"/>
    <w:uiPriority w:val="99"/>
    <w:semiHidden/>
    <w:unhideWhenUsed/>
    <w:rsid w:val="00DF430C"/>
    <w:rPr>
      <w:vertAlign w:val="superscript"/>
    </w:rPr>
  </w:style>
  <w:style w:type="table" w:customStyle="1" w:styleId="4">
    <w:name w:val="表格格線4"/>
    <w:basedOn w:val="a1"/>
    <w:next w:val="a7"/>
    <w:uiPriority w:val="39"/>
    <w:rsid w:val="00C87AC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7"/>
    <w:uiPriority w:val="39"/>
    <w:rsid w:val="00504BA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7"/>
    <w:uiPriority w:val="39"/>
    <w:rsid w:val="00E74F4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卑南壹 字元,List Paragraph 字元,詳細說明 字元"/>
    <w:link w:val="aa"/>
    <w:uiPriority w:val="34"/>
    <w:rsid w:val="004F001A"/>
  </w:style>
  <w:style w:type="table" w:customStyle="1" w:styleId="7">
    <w:name w:val="表格格線7"/>
    <w:basedOn w:val="a1"/>
    <w:next w:val="a7"/>
    <w:uiPriority w:val="39"/>
    <w:rsid w:val="007F6DD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7"/>
    <w:uiPriority w:val="39"/>
    <w:rsid w:val="00636EE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9167C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SGSTableBasic11">
    <w:name w:val="SGS Table Basic 11"/>
    <w:basedOn w:val="a1"/>
    <w:next w:val="a7"/>
    <w:uiPriority w:val="59"/>
    <w:qFormat/>
    <w:rsid w:val="000C0F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7"/>
    <w:uiPriority w:val="59"/>
    <w:qFormat/>
    <w:rsid w:val="000C0F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470BF8"/>
    <w:rPr>
      <w:b/>
      <w:bCs/>
    </w:rPr>
  </w:style>
  <w:style w:type="table" w:customStyle="1" w:styleId="11">
    <w:name w:val="表格細1"/>
    <w:basedOn w:val="a1"/>
    <w:next w:val="a7"/>
    <w:uiPriority w:val="59"/>
    <w:qFormat/>
    <w:rsid w:val="006940D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7"/>
    <w:uiPriority w:val="59"/>
    <w:qFormat/>
    <w:rsid w:val="000C5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格線表格 4 - 輔色 61"/>
    <w:basedOn w:val="a1"/>
    <w:next w:val="4-6"/>
    <w:uiPriority w:val="49"/>
    <w:rsid w:val="000C503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110">
    <w:name w:val="表格細11"/>
    <w:basedOn w:val="a1"/>
    <w:next w:val="a7"/>
    <w:uiPriority w:val="59"/>
    <w:qFormat/>
    <w:rsid w:val="000C503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B67A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6">
    <w:name w:val="Grid Table 5 Dark Accent 6"/>
    <w:basedOn w:val="a1"/>
    <w:uiPriority w:val="50"/>
    <w:rsid w:val="008C4AA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3-1">
    <w:name w:val="Grid Table 3 Accent 1"/>
    <w:basedOn w:val="a1"/>
    <w:uiPriority w:val="48"/>
    <w:rsid w:val="008C4AA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af2">
    <w:name w:val="annotation reference"/>
    <w:basedOn w:val="a0"/>
    <w:uiPriority w:val="99"/>
    <w:semiHidden/>
    <w:unhideWhenUsed/>
    <w:rsid w:val="001960A3"/>
    <w:rPr>
      <w:sz w:val="18"/>
      <w:szCs w:val="18"/>
    </w:rPr>
  </w:style>
  <w:style w:type="paragraph" w:styleId="af3">
    <w:name w:val="annotation text"/>
    <w:basedOn w:val="a"/>
    <w:link w:val="af4"/>
    <w:uiPriority w:val="99"/>
    <w:semiHidden/>
    <w:unhideWhenUsed/>
    <w:rsid w:val="001960A3"/>
  </w:style>
  <w:style w:type="character" w:customStyle="1" w:styleId="af4">
    <w:name w:val="註解文字 字元"/>
    <w:basedOn w:val="a0"/>
    <w:link w:val="af3"/>
    <w:uiPriority w:val="99"/>
    <w:semiHidden/>
    <w:rsid w:val="001960A3"/>
  </w:style>
  <w:style w:type="paragraph" w:styleId="af5">
    <w:name w:val="annotation subject"/>
    <w:basedOn w:val="af3"/>
    <w:next w:val="af3"/>
    <w:link w:val="af6"/>
    <w:uiPriority w:val="99"/>
    <w:semiHidden/>
    <w:unhideWhenUsed/>
    <w:rsid w:val="001960A3"/>
    <w:rPr>
      <w:b/>
      <w:bCs/>
    </w:rPr>
  </w:style>
  <w:style w:type="character" w:customStyle="1" w:styleId="af6">
    <w:name w:val="註解主旨 字元"/>
    <w:basedOn w:val="af4"/>
    <w:link w:val="af5"/>
    <w:uiPriority w:val="99"/>
    <w:semiHidden/>
    <w:rsid w:val="001960A3"/>
    <w:rPr>
      <w:b/>
      <w:bCs/>
    </w:rPr>
  </w:style>
  <w:style w:type="paragraph" w:customStyle="1" w:styleId="af7">
    <w:name w:val="乙篇主文"/>
    <w:basedOn w:val="a"/>
    <w:link w:val="af8"/>
    <w:rsid w:val="007A5CA0"/>
    <w:pPr>
      <w:spacing w:line="400" w:lineRule="exact"/>
      <w:ind w:firstLineChars="200" w:firstLine="200"/>
      <w:jc w:val="both"/>
    </w:pPr>
    <w:rPr>
      <w:rFonts w:ascii="標楷體" w:eastAsia="標楷體" w:hAnsi="Times New Roman" w:cs="Times New Roman"/>
      <w:szCs w:val="24"/>
    </w:rPr>
  </w:style>
  <w:style w:type="character" w:customStyle="1" w:styleId="af8">
    <w:name w:val="乙篇主文 字元"/>
    <w:link w:val="af7"/>
    <w:rsid w:val="007A5CA0"/>
    <w:rPr>
      <w:rFonts w:ascii="標楷體" w:eastAsia="標楷體" w:hAnsi="Times New Roman" w:cs="Times New Roman"/>
      <w:szCs w:val="24"/>
    </w:rPr>
  </w:style>
  <w:style w:type="table" w:customStyle="1" w:styleId="TableNormal">
    <w:name w:val="Table Normal"/>
    <w:uiPriority w:val="2"/>
    <w:semiHidden/>
    <w:unhideWhenUsed/>
    <w:qFormat/>
    <w:rsid w:val="008A18C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18CC"/>
    <w:pPr>
      <w:autoSpaceDE w:val="0"/>
      <w:autoSpaceDN w:val="0"/>
      <w:jc w:val="right"/>
    </w:pPr>
    <w:rPr>
      <w:rFonts w:ascii="標楷體" w:eastAsia="標楷體" w:hAnsi="標楷體" w:cs="標楷體"/>
      <w:kern w:val="0"/>
      <w:sz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048">
      <w:bodyDiv w:val="1"/>
      <w:marLeft w:val="0"/>
      <w:marRight w:val="0"/>
      <w:marTop w:val="0"/>
      <w:marBottom w:val="0"/>
      <w:divBdr>
        <w:top w:val="none" w:sz="0" w:space="0" w:color="auto"/>
        <w:left w:val="none" w:sz="0" w:space="0" w:color="auto"/>
        <w:bottom w:val="none" w:sz="0" w:space="0" w:color="auto"/>
        <w:right w:val="none" w:sz="0" w:space="0" w:color="auto"/>
      </w:divBdr>
    </w:div>
    <w:div w:id="260374978">
      <w:bodyDiv w:val="1"/>
      <w:marLeft w:val="0"/>
      <w:marRight w:val="0"/>
      <w:marTop w:val="0"/>
      <w:marBottom w:val="0"/>
      <w:divBdr>
        <w:top w:val="none" w:sz="0" w:space="0" w:color="auto"/>
        <w:left w:val="none" w:sz="0" w:space="0" w:color="auto"/>
        <w:bottom w:val="none" w:sz="0" w:space="0" w:color="auto"/>
        <w:right w:val="none" w:sz="0" w:space="0" w:color="auto"/>
      </w:divBdr>
    </w:div>
    <w:div w:id="306981072">
      <w:bodyDiv w:val="1"/>
      <w:marLeft w:val="0"/>
      <w:marRight w:val="0"/>
      <w:marTop w:val="0"/>
      <w:marBottom w:val="0"/>
      <w:divBdr>
        <w:top w:val="none" w:sz="0" w:space="0" w:color="auto"/>
        <w:left w:val="none" w:sz="0" w:space="0" w:color="auto"/>
        <w:bottom w:val="none" w:sz="0" w:space="0" w:color="auto"/>
        <w:right w:val="none" w:sz="0" w:space="0" w:color="auto"/>
      </w:divBdr>
    </w:div>
    <w:div w:id="322124266">
      <w:bodyDiv w:val="1"/>
      <w:marLeft w:val="0"/>
      <w:marRight w:val="0"/>
      <w:marTop w:val="0"/>
      <w:marBottom w:val="0"/>
      <w:divBdr>
        <w:top w:val="none" w:sz="0" w:space="0" w:color="auto"/>
        <w:left w:val="none" w:sz="0" w:space="0" w:color="auto"/>
        <w:bottom w:val="none" w:sz="0" w:space="0" w:color="auto"/>
        <w:right w:val="none" w:sz="0" w:space="0" w:color="auto"/>
      </w:divBdr>
    </w:div>
    <w:div w:id="349600184">
      <w:bodyDiv w:val="1"/>
      <w:marLeft w:val="0"/>
      <w:marRight w:val="0"/>
      <w:marTop w:val="0"/>
      <w:marBottom w:val="0"/>
      <w:divBdr>
        <w:top w:val="none" w:sz="0" w:space="0" w:color="auto"/>
        <w:left w:val="none" w:sz="0" w:space="0" w:color="auto"/>
        <w:bottom w:val="none" w:sz="0" w:space="0" w:color="auto"/>
        <w:right w:val="none" w:sz="0" w:space="0" w:color="auto"/>
      </w:divBdr>
    </w:div>
    <w:div w:id="1081372211">
      <w:bodyDiv w:val="1"/>
      <w:marLeft w:val="0"/>
      <w:marRight w:val="0"/>
      <w:marTop w:val="0"/>
      <w:marBottom w:val="0"/>
      <w:divBdr>
        <w:top w:val="none" w:sz="0" w:space="0" w:color="auto"/>
        <w:left w:val="none" w:sz="0" w:space="0" w:color="auto"/>
        <w:bottom w:val="none" w:sz="0" w:space="0" w:color="auto"/>
        <w:right w:val="none" w:sz="0" w:space="0" w:color="auto"/>
      </w:divBdr>
    </w:div>
    <w:div w:id="1424298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70.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rPr>
              <a:t>圖</a:t>
            </a:r>
            <a:r>
              <a:rPr lang="en-US" altLang="zh-TW" sz="1200" b="1">
                <a:solidFill>
                  <a:sysClr val="windowText" lastClr="000000"/>
                </a:solidFill>
              </a:rPr>
              <a:t>2</a:t>
            </a:r>
            <a:r>
              <a:rPr lang="zh-TW" altLang="en-US" sz="1200" b="1">
                <a:solidFill>
                  <a:sysClr val="windowText" lastClr="000000"/>
                </a:solidFill>
              </a:rPr>
              <a:t>　夜間備用容量率</a:t>
            </a:r>
          </a:p>
        </c:rich>
      </c:tx>
      <c:layout>
        <c:manualLayout>
          <c:xMode val="edge"/>
          <c:yMode val="edge"/>
          <c:x val="0.25966370803607419"/>
          <c:y val="0"/>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6.7138888888888887E-2"/>
          <c:y val="0.1648148148148148"/>
          <c:w val="0.86667626420474331"/>
          <c:h val="0.65860755851586306"/>
        </c:manualLayout>
      </c:layout>
      <c:barChart>
        <c:barDir val="col"/>
        <c:grouping val="clustered"/>
        <c:varyColors val="0"/>
        <c:ser>
          <c:idx val="0"/>
          <c:order val="0"/>
          <c:tx>
            <c:strRef>
              <c:f>工作表1!$A$4</c:f>
              <c:strCache>
                <c:ptCount val="1"/>
                <c:pt idx="0">
                  <c:v>夜間備用容量率</c:v>
                </c:pt>
              </c:strCache>
            </c:strRef>
          </c:tx>
          <c:spPr>
            <a:solidFill>
              <a:schemeClr val="accent1"/>
            </a:solidFill>
            <a:ln>
              <a:noFill/>
            </a:ln>
            <a:effectLst/>
          </c:spPr>
          <c:invertIfNegative val="0"/>
          <c:dPt>
            <c:idx val="3"/>
            <c:invertIfNegative val="0"/>
            <c:bubble3D val="0"/>
            <c:spPr>
              <a:solidFill>
                <a:schemeClr val="accent1"/>
              </a:solidFill>
              <a:ln w="15875">
                <a:noFill/>
              </a:ln>
              <a:effectLst/>
            </c:spPr>
            <c:extLst>
              <c:ext xmlns:c16="http://schemas.microsoft.com/office/drawing/2014/chart" uri="{C3380CC4-5D6E-409C-BE32-E72D297353CC}">
                <c16:uniqueId val="{00000001-4173-48E7-B7F4-D6D08FAF7ABD}"/>
              </c:ext>
            </c:extLst>
          </c:dPt>
          <c:dLbls>
            <c:dLbl>
              <c:idx val="0"/>
              <c:layout>
                <c:manualLayout>
                  <c:x val="8.8476932799662941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173-48E7-B7F4-D6D08FAF7ABD}"/>
                </c:ext>
              </c:extLst>
            </c:dLbl>
            <c:dLbl>
              <c:idx val="1"/>
              <c:layout>
                <c:manualLayout>
                  <c:x val="8.8476932799662872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173-48E7-B7F4-D6D08FAF7ABD}"/>
                </c:ext>
              </c:extLst>
            </c:dLbl>
            <c:dLbl>
              <c:idx val="2"/>
              <c:layout>
                <c:manualLayout>
                  <c:x val="9.2690120075837365E-2"/>
                  <c:y val="0.110126885324395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173-48E7-B7F4-D6D08FAF7ABD}"/>
                </c:ext>
              </c:extLst>
            </c:dLbl>
            <c:dLbl>
              <c:idx val="3"/>
              <c:layout>
                <c:manualLayout>
                  <c:x val="8.8760244762958296E-2"/>
                  <c:y val="0.1138144959555420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173-48E7-B7F4-D6D08FAF7AB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工作表1!$B$3:$E$3</c:f>
              <c:numCache>
                <c:formatCode>General</c:formatCode>
                <c:ptCount val="4"/>
                <c:pt idx="0">
                  <c:v>111</c:v>
                </c:pt>
                <c:pt idx="1">
                  <c:v>112</c:v>
                </c:pt>
                <c:pt idx="2">
                  <c:v>113</c:v>
                </c:pt>
                <c:pt idx="3">
                  <c:v>114</c:v>
                </c:pt>
              </c:numCache>
            </c:numRef>
          </c:cat>
          <c:val>
            <c:numRef>
              <c:f>工作表1!$B$4:$E$4</c:f>
              <c:numCache>
                <c:formatCode>General</c:formatCode>
                <c:ptCount val="4"/>
                <c:pt idx="0">
                  <c:v>12.2</c:v>
                </c:pt>
                <c:pt idx="1">
                  <c:v>14.7</c:v>
                </c:pt>
                <c:pt idx="2" formatCode="0.0">
                  <c:v>11</c:v>
                </c:pt>
                <c:pt idx="3">
                  <c:v>14.2</c:v>
                </c:pt>
              </c:numCache>
            </c:numRef>
          </c:val>
          <c:extLst>
            <c:ext xmlns:c16="http://schemas.microsoft.com/office/drawing/2014/chart" uri="{C3380CC4-5D6E-409C-BE32-E72D297353CC}">
              <c16:uniqueId val="{00000005-4173-48E7-B7F4-D6D08FAF7ABD}"/>
            </c:ext>
          </c:extLst>
        </c:ser>
        <c:dLbls>
          <c:showLegendKey val="0"/>
          <c:showVal val="0"/>
          <c:showCatName val="0"/>
          <c:showSerName val="0"/>
          <c:showPercent val="0"/>
          <c:showBubbleSize val="0"/>
        </c:dLbls>
        <c:gapWidth val="219"/>
        <c:overlap val="-27"/>
        <c:axId val="90800416"/>
        <c:axId val="90795840"/>
      </c:barChart>
      <c:catAx>
        <c:axId val="9080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0795840"/>
        <c:crosses val="autoZero"/>
        <c:auto val="1"/>
        <c:lblAlgn val="ctr"/>
        <c:lblOffset val="100"/>
        <c:noMultiLvlLbl val="0"/>
      </c:catAx>
      <c:valAx>
        <c:axId val="90795840"/>
        <c:scaling>
          <c:orientation val="minMax"/>
          <c:max val="15"/>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chemeClr val="bg2">
                <a:lumMod val="75000"/>
              </a:scheme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0800416"/>
        <c:crosses val="autoZero"/>
        <c:crossBetween val="between"/>
        <c:majorUnit val="3"/>
        <c:minorUnit val="0.5"/>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0.09755</cdr:x>
      <cdr:y>0.16193</cdr:y>
    </cdr:from>
    <cdr:to>
      <cdr:x>0.94306</cdr:x>
      <cdr:y>0.16193</cdr:y>
    </cdr:to>
    <cdr:cxnSp macro="">
      <cdr:nvCxnSpPr>
        <cdr:cNvPr id="3" name="直線接點 2">
          <a:extLst xmlns:a="http://schemas.openxmlformats.org/drawingml/2006/main">
            <a:ext uri="{FF2B5EF4-FFF2-40B4-BE49-F238E27FC236}">
              <a16:creationId xmlns:a16="http://schemas.microsoft.com/office/drawing/2014/main" id="{626BF092-D0BF-4563-B1AF-5B1185F76F31}"/>
            </a:ext>
          </a:extLst>
        </cdr:cNvPr>
        <cdr:cNvCxnSpPr/>
      </cdr:nvCxnSpPr>
      <cdr:spPr>
        <a:xfrm xmlns:a="http://schemas.openxmlformats.org/drawingml/2006/main" flipV="1">
          <a:off x="294049" y="429494"/>
          <a:ext cx="2548659" cy="0"/>
        </a:xfrm>
        <a:prstGeom xmlns:a="http://schemas.openxmlformats.org/drawingml/2006/main" prst="line">
          <a:avLst/>
        </a:prstGeom>
        <a:ln xmlns:a="http://schemas.openxmlformats.org/drawingml/2006/main" w="285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cdr:x>
      <cdr:y>0.06392</cdr:y>
    </cdr:from>
    <cdr:to>
      <cdr:x>0.06369</cdr:x>
      <cdr:y>0.16809</cdr:y>
    </cdr:to>
    <cdr:sp macro="" textlink="">
      <cdr:nvSpPr>
        <cdr:cNvPr id="5" name="文字方塊 4"/>
        <cdr:cNvSpPr txBox="1"/>
      </cdr:nvSpPr>
      <cdr:spPr>
        <a:xfrm xmlns:a="http://schemas.openxmlformats.org/drawingml/2006/main">
          <a:off x="0" y="169545"/>
          <a:ext cx="191983" cy="276300"/>
        </a:xfrm>
        <a:prstGeom xmlns:a="http://schemas.openxmlformats.org/drawingml/2006/main" prst="rect">
          <a:avLst/>
        </a:prstGeom>
      </cdr:spPr>
      <cdr:txBody>
        <a:bodyPr xmlns:a="http://schemas.openxmlformats.org/drawingml/2006/main" vertOverflow="clip" wrap="none" lIns="36000" rIns="3600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0.02225</cdr:x>
      <cdr:y>0.92023</cdr:y>
    </cdr:from>
    <cdr:to>
      <cdr:x>0.76711</cdr:x>
      <cdr:y>0.99141</cdr:y>
    </cdr:to>
    <cdr:sp macro="" textlink="">
      <cdr:nvSpPr>
        <cdr:cNvPr id="7" name="文字方塊 6"/>
        <cdr:cNvSpPr txBox="1"/>
      </cdr:nvSpPr>
      <cdr:spPr>
        <a:xfrm xmlns:a="http://schemas.openxmlformats.org/drawingml/2006/main">
          <a:off x="73222" y="2395530"/>
          <a:ext cx="2451250" cy="185295"/>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資料來源：整理自台灣電力公司提供資料。</a:t>
          </a:r>
        </a:p>
      </cdr:txBody>
    </cdr:sp>
  </cdr:relSizeAnchor>
  <cdr:relSizeAnchor xmlns:cdr="http://schemas.openxmlformats.org/drawingml/2006/chartDrawing">
    <cdr:from>
      <cdr:x>0.62295</cdr:x>
      <cdr:y>0.08494</cdr:y>
    </cdr:from>
    <cdr:to>
      <cdr:x>0.86079</cdr:x>
      <cdr:y>0.15091</cdr:y>
    </cdr:to>
    <cdr:sp macro="" textlink="">
      <cdr:nvSpPr>
        <cdr:cNvPr id="8" name="文字方塊 7"/>
        <cdr:cNvSpPr txBox="1"/>
      </cdr:nvSpPr>
      <cdr:spPr>
        <a:xfrm xmlns:a="http://schemas.openxmlformats.org/drawingml/2006/main">
          <a:off x="1877786" y="225285"/>
          <a:ext cx="716932" cy="174979"/>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1100">
              <a:latin typeface="標楷體" panose="03000509000000000000" pitchFamily="65" charset="-120"/>
              <a:ea typeface="標楷體" panose="03000509000000000000" pitchFamily="65" charset="-120"/>
            </a:rPr>
            <a:t>法定目標值</a:t>
          </a:r>
          <a:r>
            <a:rPr lang="en-US" altLang="zh-TW" sz="1100">
              <a:latin typeface="標楷體" panose="03000509000000000000" pitchFamily="65" charset="-120"/>
              <a:ea typeface="標楷體" panose="03000509000000000000" pitchFamily="65" charset="-120"/>
            </a:rPr>
            <a:t>15</a:t>
          </a:r>
          <a:r>
            <a:rPr lang="zh-TW" altLang="en-US" sz="11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0.91866</cdr:x>
      <cdr:y>0.83805</cdr:y>
    </cdr:from>
    <cdr:to>
      <cdr:x>0.97312</cdr:x>
      <cdr:y>0.91792</cdr:y>
    </cdr:to>
    <cdr:sp macro="" textlink="">
      <cdr:nvSpPr>
        <cdr:cNvPr id="9" name="文字方塊 8"/>
        <cdr:cNvSpPr txBox="1"/>
      </cdr:nvSpPr>
      <cdr:spPr>
        <a:xfrm xmlns:a="http://schemas.openxmlformats.org/drawingml/2006/main">
          <a:off x="3023203" y="2181607"/>
          <a:ext cx="179222" cy="207916"/>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E4B95-5946-4C17-991F-E8F480C5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24</Pages>
  <Words>3285</Words>
  <Characters>18727</Characters>
  <Application>Microsoft Office Word</Application>
  <DocSecurity>0</DocSecurity>
  <Lines>156</Lines>
  <Paragraphs>43</Paragraphs>
  <ScaleCrop>false</ScaleCrop>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喻璿</cp:lastModifiedBy>
  <cp:revision>11</cp:revision>
  <cp:lastPrinted>2026-07-12T05:58:00Z</cp:lastPrinted>
  <dcterms:created xsi:type="dcterms:W3CDTF">2026-07-12T05:28:00Z</dcterms:created>
  <dcterms:modified xsi:type="dcterms:W3CDTF">2026-07-13T05:53:00Z</dcterms:modified>
</cp:coreProperties>
</file>